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F47AB" w14:textId="29A3C57F" w:rsidR="00EB1749" w:rsidRDefault="00E15502" w:rsidP="003413EF">
      <w:pPr>
        <w:pStyle w:val="LutE-LvL1-Text"/>
        <w:jc w:val="center"/>
        <w:rPr>
          <w:b/>
          <w:sz w:val="32"/>
          <w:szCs w:val="32"/>
        </w:rPr>
      </w:pPr>
      <w:r>
        <w:rPr>
          <w:b/>
          <w:sz w:val="32"/>
          <w:szCs w:val="32"/>
        </w:rPr>
        <w:t>Stadt Oberhausen</w:t>
      </w:r>
    </w:p>
    <w:p w14:paraId="0ADC5A8D" w14:textId="067D3CAA" w:rsidR="00E15502" w:rsidRPr="003413EF" w:rsidRDefault="00E15502" w:rsidP="003413EF">
      <w:pPr>
        <w:pStyle w:val="LutE-LvL1-Text"/>
        <w:jc w:val="center"/>
        <w:rPr>
          <w:b/>
          <w:sz w:val="32"/>
          <w:szCs w:val="32"/>
        </w:rPr>
      </w:pPr>
      <w:r>
        <w:rPr>
          <w:b/>
          <w:sz w:val="32"/>
          <w:szCs w:val="32"/>
        </w:rPr>
        <w:t>Bereich Stadtentwicklung 4-5-20</w:t>
      </w:r>
    </w:p>
    <w:p w14:paraId="39365DB0" w14:textId="2F288FD7" w:rsidR="003413EF" w:rsidRDefault="00134A82" w:rsidP="003413EF">
      <w:pPr>
        <w:pStyle w:val="LutE-LvL1-Text"/>
        <w:jc w:val="center"/>
      </w:pPr>
      <w:r>
        <w:t>Öffentliche Ausschreibung</w:t>
      </w:r>
    </w:p>
    <w:p w14:paraId="03F9AFCB" w14:textId="0C6B2C57" w:rsidR="003413EF" w:rsidRPr="003413EF" w:rsidRDefault="00E15502" w:rsidP="003413EF">
      <w:pPr>
        <w:pStyle w:val="LutE-LvL1-Text"/>
        <w:jc w:val="center"/>
        <w:rPr>
          <w:b/>
        </w:rPr>
      </w:pPr>
      <w:bookmarkStart w:id="0" w:name="_Hlk232747831"/>
      <w:r w:rsidRPr="00E15502">
        <w:rPr>
          <w:b/>
          <w:sz w:val="32"/>
          <w:szCs w:val="32"/>
        </w:rPr>
        <w:t>OB_2026/01-001: Innenentwicklungskonzept</w:t>
      </w:r>
    </w:p>
    <w:bookmarkEnd w:id="0"/>
    <w:p w14:paraId="289208B8" w14:textId="4C37352F" w:rsidR="003413EF" w:rsidRDefault="00BC6363" w:rsidP="003413EF">
      <w:pPr>
        <w:pStyle w:val="LutE-LvL1-Text"/>
        <w:jc w:val="center"/>
      </w:pPr>
      <w:r>
        <w:t>Stand: Juni 2026</w:t>
      </w:r>
    </w:p>
    <w:p w14:paraId="2C4EAB2D" w14:textId="77777777" w:rsidR="003413EF" w:rsidRDefault="003413EF" w:rsidP="003413EF">
      <w:pPr>
        <w:pStyle w:val="LutE-LvL1-Text"/>
        <w:jc w:val="center"/>
      </w:pPr>
    </w:p>
    <w:p w14:paraId="42C51DD9" w14:textId="5515B2AA" w:rsidR="00181296" w:rsidRDefault="00181296" w:rsidP="00181296">
      <w:pPr>
        <w:pStyle w:val="LutE-LvL1-Heading"/>
      </w:pPr>
      <w:r>
        <w:t>Auftraggeber</w:t>
      </w:r>
    </w:p>
    <w:p w14:paraId="265C3FB5" w14:textId="3F5429D9" w:rsidR="00181296" w:rsidRDefault="00181296" w:rsidP="00181296">
      <w:pPr>
        <w:pStyle w:val="LutE-LvL1-Text"/>
      </w:pPr>
      <w:r>
        <w:t xml:space="preserve">Auftraggeber ist die </w:t>
      </w:r>
      <w:r w:rsidR="00E15502">
        <w:t>Stadt Oberhausen</w:t>
      </w:r>
      <w:r>
        <w:t xml:space="preserve"> </w:t>
      </w:r>
    </w:p>
    <w:p w14:paraId="47F47257" w14:textId="530CE3EF" w:rsidR="00181296" w:rsidRDefault="00181296" w:rsidP="00181296">
      <w:pPr>
        <w:pStyle w:val="LutE-LvL1-Heading"/>
      </w:pPr>
      <w:r>
        <w:t>Ausschließliche Kommunikation</w:t>
      </w:r>
    </w:p>
    <w:p w14:paraId="6A5C5F80" w14:textId="77777777" w:rsidR="0014015A" w:rsidRDefault="00181296" w:rsidP="0014015A">
      <w:pPr>
        <w:pStyle w:val="LutA-LvL1-Text"/>
        <w:rPr>
          <w:bCs/>
        </w:rPr>
      </w:pPr>
      <w:r>
        <w:t xml:space="preserve">Während des Vergabeverfahrens ist der Kommunikationsaustausch </w:t>
      </w:r>
      <w:r w:rsidR="0014015A">
        <w:rPr>
          <w:bCs/>
        </w:rPr>
        <w:t xml:space="preserve">ausschließlich </w:t>
      </w:r>
    </w:p>
    <w:p w14:paraId="74C893A7" w14:textId="1ADF62DE" w:rsidR="0014015A" w:rsidRDefault="003B517F" w:rsidP="0014015A">
      <w:pPr>
        <w:pStyle w:val="LutA-LvL1-Text"/>
        <w:rPr>
          <w:bCs/>
        </w:rPr>
      </w:pPr>
      <w:sdt>
        <w:sdtPr>
          <w:rPr>
            <w:bCs/>
          </w:rPr>
          <w:id w:val="-1231842144"/>
          <w14:checkbox>
            <w14:checked w14:val="1"/>
            <w14:checkedState w14:val="2612" w14:font="MS Gothic"/>
            <w14:uncheckedState w14:val="2610" w14:font="MS Gothic"/>
          </w14:checkbox>
        </w:sdtPr>
        <w:sdtEndPr/>
        <w:sdtContent>
          <w:r w:rsidR="00BC6363">
            <w:rPr>
              <w:rFonts w:ascii="MS Gothic" w:eastAsia="MS Gothic" w:hAnsi="MS Gothic" w:hint="eastAsia"/>
              <w:bCs/>
            </w:rPr>
            <w:t>☒</w:t>
          </w:r>
        </w:sdtContent>
      </w:sdt>
      <w:r w:rsidR="0014015A">
        <w:rPr>
          <w:bCs/>
        </w:rPr>
        <w:tab/>
        <w:t xml:space="preserve">elektronisch über die </w:t>
      </w:r>
      <w:r w:rsidR="0014015A" w:rsidRPr="00BC6363">
        <w:rPr>
          <w:bCs/>
        </w:rPr>
        <w:t>[Vergabeplattform]</w:t>
      </w:r>
      <w:r w:rsidR="0014015A">
        <w:rPr>
          <w:bCs/>
        </w:rPr>
        <w:t xml:space="preserve"> </w:t>
      </w:r>
    </w:p>
    <w:p w14:paraId="4DD56BEC" w14:textId="77777777" w:rsidR="0014015A" w:rsidRPr="00050907" w:rsidRDefault="003B517F" w:rsidP="0014015A">
      <w:pPr>
        <w:pStyle w:val="LutA-LvL1-Text"/>
        <w:rPr>
          <w:bCs/>
        </w:rPr>
      </w:pPr>
      <w:sdt>
        <w:sdtPr>
          <w:rPr>
            <w:bCs/>
          </w:rPr>
          <w:id w:val="-1310170361"/>
          <w14:checkbox>
            <w14:checked w14:val="0"/>
            <w14:checkedState w14:val="2612" w14:font="MS Gothic"/>
            <w14:uncheckedState w14:val="2610" w14:font="MS Gothic"/>
          </w14:checkbox>
        </w:sdtPr>
        <w:sdtEndPr/>
        <w:sdtContent>
          <w:r w:rsidR="0014015A" w:rsidRPr="00050907">
            <w:rPr>
              <w:rFonts w:ascii="MS Gothic" w:eastAsia="MS Gothic" w:hAnsi="MS Gothic" w:hint="eastAsia"/>
              <w:bCs/>
            </w:rPr>
            <w:t>☐</w:t>
          </w:r>
        </w:sdtContent>
      </w:sdt>
      <w:r w:rsidR="0014015A" w:rsidRPr="00050907">
        <w:rPr>
          <w:bCs/>
        </w:rPr>
        <w:tab/>
      </w:r>
      <w:r w:rsidR="0014015A">
        <w:rPr>
          <w:bCs/>
        </w:rPr>
        <w:t xml:space="preserve">elektronisch per E-Mail an die folgende Adresse: </w:t>
      </w:r>
      <w:r w:rsidR="0014015A" w:rsidRPr="00BC6363">
        <w:rPr>
          <w:bCs/>
        </w:rPr>
        <w:t>[…]</w:t>
      </w:r>
      <w:r w:rsidR="0014015A" w:rsidRPr="00050907">
        <w:rPr>
          <w:bCs/>
        </w:rPr>
        <w:t xml:space="preserve"> </w:t>
      </w:r>
    </w:p>
    <w:p w14:paraId="4DB386AD" w14:textId="3E8FC6EE" w:rsidR="00181296" w:rsidRDefault="00181296" w:rsidP="0014015A">
      <w:pPr>
        <w:pStyle w:val="LutE-LvL1-Text"/>
      </w:pPr>
      <w:r>
        <w:t>zu führen. Eine direkte Kontaktaufnahme zu Mitarbeiterinnen und/oder Mitarbeitern des Auftraggebers ist im Zusammenhang mit diesem Vergabeverfahren untersagt.</w:t>
      </w:r>
    </w:p>
    <w:p w14:paraId="2430CB5D" w14:textId="53229974" w:rsidR="00181296" w:rsidRDefault="00181296" w:rsidP="00181296">
      <w:pPr>
        <w:pStyle w:val="LutE-LvL1-Heading"/>
      </w:pPr>
      <w:r>
        <w:t>Leistungserbringung</w:t>
      </w:r>
    </w:p>
    <w:p w14:paraId="68220DDB" w14:textId="6F054508" w:rsidR="00181296" w:rsidRDefault="00181296" w:rsidP="00181296">
      <w:pPr>
        <w:pStyle w:val="LutE-LvL1-Text"/>
      </w:pPr>
      <w:r w:rsidRPr="00C01447">
        <w:t xml:space="preserve">Der Auftrag ist </w:t>
      </w:r>
      <w:r w:rsidR="00BC6363">
        <w:t xml:space="preserve">ab dem </w:t>
      </w:r>
      <w:r w:rsidR="00BC6363" w:rsidRPr="00BC6363">
        <w:rPr>
          <w:b/>
        </w:rPr>
        <w:t>01.11.2026</w:t>
      </w:r>
      <w:r w:rsidRPr="00C01447">
        <w:t xml:space="preserve"> zu beginnen. </w:t>
      </w:r>
      <w:r>
        <w:t>Der Leistungszeitraum</w:t>
      </w:r>
      <w:r w:rsidRPr="00C01447">
        <w:t xml:space="preserve"> ist bis </w:t>
      </w:r>
      <w:r w:rsidR="00BC6363">
        <w:rPr>
          <w:b/>
          <w:bCs/>
        </w:rPr>
        <w:t xml:space="preserve">30.04.2026 </w:t>
      </w:r>
      <w:r w:rsidRPr="00C01447">
        <w:t xml:space="preserve">vorgesehen. </w:t>
      </w:r>
    </w:p>
    <w:p w14:paraId="49C54384" w14:textId="77777777" w:rsidR="00181296" w:rsidRPr="00C01447" w:rsidRDefault="00181296" w:rsidP="00D8504A">
      <w:pPr>
        <w:pStyle w:val="LutE-LvL1-Heading"/>
        <w:numPr>
          <w:ilvl w:val="0"/>
          <w:numId w:val="8"/>
        </w:numPr>
      </w:pPr>
      <w:bookmarkStart w:id="1" w:name="_Toc205993348"/>
      <w:r w:rsidRPr="00C01447">
        <w:t>Einreichungstermin und -ort</w:t>
      </w:r>
      <w:bookmarkEnd w:id="1"/>
    </w:p>
    <w:p w14:paraId="2FBBFCFD" w14:textId="1BDDD268" w:rsidR="00181296" w:rsidRPr="00C01447" w:rsidRDefault="00181296" w:rsidP="00181296">
      <w:pPr>
        <w:pStyle w:val="LutE-LvL1-Text"/>
      </w:pPr>
      <w:r w:rsidRPr="00C01447">
        <w:t>Das Angebot ist bis zum</w:t>
      </w:r>
    </w:p>
    <w:p w14:paraId="59E54E2D" w14:textId="3980DED2" w:rsidR="00181296" w:rsidRPr="00C01447" w:rsidRDefault="00E15502" w:rsidP="00181296">
      <w:pPr>
        <w:jc w:val="center"/>
        <w:rPr>
          <w:rFonts w:ascii="Arial" w:hAnsi="Arial" w:cs="Arial"/>
          <w:b/>
          <w:bCs/>
        </w:rPr>
      </w:pPr>
      <w:r>
        <w:rPr>
          <w:rFonts w:ascii="Arial" w:hAnsi="Arial" w:cs="Arial"/>
          <w:b/>
          <w:bCs/>
        </w:rPr>
        <w:t>09.07.2026 09:00 Uhr</w:t>
      </w:r>
    </w:p>
    <w:p w14:paraId="4CF4ED23" w14:textId="48D037CF" w:rsidR="00181296" w:rsidRPr="00C01447" w:rsidRDefault="0014015A" w:rsidP="00181296">
      <w:pPr>
        <w:pStyle w:val="LutE-LvL1-Text"/>
      </w:pPr>
      <w:r>
        <w:t xml:space="preserve">über den unter Ziffer 2 benannten Kommunikationsweg </w:t>
      </w:r>
      <w:r w:rsidR="00181296" w:rsidRPr="00C01447">
        <w:t>einzureichen.</w:t>
      </w:r>
    </w:p>
    <w:p w14:paraId="6B3A3AEB" w14:textId="77777777" w:rsidR="00181296" w:rsidRPr="00C01447" w:rsidRDefault="00181296" w:rsidP="00181296">
      <w:pPr>
        <w:pStyle w:val="LutE-LvL1-Text"/>
      </w:pPr>
      <w:r w:rsidRPr="00C01447">
        <w:t>Verspätet eingehende Angebote werden nicht berücksichtigt und führen zum Ausschluss.</w:t>
      </w:r>
    </w:p>
    <w:p w14:paraId="5CB0DFC8" w14:textId="62262577" w:rsidR="0014015A" w:rsidRDefault="003B517F" w:rsidP="0014015A">
      <w:pPr>
        <w:pStyle w:val="LutE-LvL1-Text"/>
        <w:ind w:left="1134" w:hanging="567"/>
      </w:pPr>
      <w:sdt>
        <w:sdtPr>
          <w:rPr>
            <w:bCs/>
          </w:rPr>
          <w:id w:val="2091275363"/>
          <w14:checkbox>
            <w14:checked w14:val="1"/>
            <w14:checkedState w14:val="2612" w14:font="MS Gothic"/>
            <w14:uncheckedState w14:val="2610" w14:font="MS Gothic"/>
          </w14:checkbox>
        </w:sdtPr>
        <w:sdtEndPr/>
        <w:sdtContent>
          <w:r w:rsidR="00BC6363">
            <w:rPr>
              <w:rFonts w:ascii="MS Gothic" w:eastAsia="MS Gothic" w:hAnsi="MS Gothic" w:hint="eastAsia"/>
              <w:bCs/>
            </w:rPr>
            <w:t>☒</w:t>
          </w:r>
        </w:sdtContent>
      </w:sdt>
      <w:r w:rsidR="0014015A">
        <w:rPr>
          <w:bCs/>
        </w:rPr>
        <w:tab/>
      </w:r>
      <w:r w:rsidR="0014015A" w:rsidRPr="00C01447">
        <w:t xml:space="preserve">Die Angebotsabgabe erfolgt ausschließlich elektronisch über das Vergabeportal. Die Übermittlung des Angebots mittels Telefax ist nicht zulässig und führt zum Ausschluss. </w:t>
      </w:r>
    </w:p>
    <w:p w14:paraId="0885DAD2" w14:textId="77777777" w:rsidR="0014015A" w:rsidRDefault="003B517F" w:rsidP="0014015A">
      <w:pPr>
        <w:pStyle w:val="LutE-LvL1-Text"/>
        <w:ind w:left="1134" w:hanging="567"/>
        <w:rPr>
          <w:bCs/>
        </w:rPr>
      </w:pPr>
      <w:sdt>
        <w:sdtPr>
          <w:rPr>
            <w:bCs/>
          </w:rPr>
          <w:id w:val="1965152678"/>
          <w14:checkbox>
            <w14:checked w14:val="0"/>
            <w14:checkedState w14:val="2612" w14:font="MS Gothic"/>
            <w14:uncheckedState w14:val="2610" w14:font="MS Gothic"/>
          </w14:checkbox>
        </w:sdtPr>
        <w:sdtEndPr/>
        <w:sdtContent>
          <w:r w:rsidR="0014015A">
            <w:rPr>
              <w:rFonts w:ascii="MS Gothic" w:eastAsia="MS Gothic" w:hAnsi="MS Gothic" w:hint="eastAsia"/>
              <w:bCs/>
            </w:rPr>
            <w:t>☐</w:t>
          </w:r>
        </w:sdtContent>
      </w:sdt>
      <w:r w:rsidR="0014015A">
        <w:rPr>
          <w:bCs/>
        </w:rPr>
        <w:tab/>
        <w:t>Die Angebotsabgabe erfolgt ausschließlich elektronisch per E-Mail an die folgende Adresse: […]</w:t>
      </w:r>
    </w:p>
    <w:p w14:paraId="12286004" w14:textId="77777777" w:rsidR="0014015A" w:rsidRPr="00C01447" w:rsidRDefault="0014015A" w:rsidP="0014015A">
      <w:pPr>
        <w:pStyle w:val="LutE-LvL1-Text"/>
        <w:ind w:left="1134"/>
      </w:pPr>
      <w:r>
        <w:rPr>
          <w:bCs/>
        </w:rPr>
        <w:t xml:space="preserve">Bei einer Übersendung per E-Mail ist </w:t>
      </w:r>
      <w:r w:rsidRPr="00F039A2">
        <w:rPr>
          <w:b/>
          <w:bCs/>
          <w:u w:val="single"/>
        </w:rPr>
        <w:t>zwingend</w:t>
      </w:r>
      <w:r w:rsidRPr="00F039A2">
        <w:rPr>
          <w:b/>
          <w:bCs/>
        </w:rPr>
        <w:t xml:space="preserve"> </w:t>
      </w:r>
      <w:r>
        <w:rPr>
          <w:bCs/>
        </w:rPr>
        <w:t xml:space="preserve">folgender Betreff zu verwenden: „EINREICHUNG ANGEBOT </w:t>
      </w:r>
      <w:r w:rsidRPr="00F039A2">
        <w:rPr>
          <w:bCs/>
          <w:highlight w:val="yellow"/>
        </w:rPr>
        <w:t>[Bezeichnung der Vergabe]</w:t>
      </w:r>
      <w:r>
        <w:rPr>
          <w:bCs/>
        </w:rPr>
        <w:t>“. Der Auftraggeber behält sich vor, Angebote, die mit einem abweichenden Betreff übersandt wurden, vom weiteren Verfahren auszuschließen, sofern infolgedessen die Vertraulichkeit der Angebote nicht sichergestellt werden kann.</w:t>
      </w:r>
    </w:p>
    <w:p w14:paraId="146EFFC7" w14:textId="77777777" w:rsidR="00181296" w:rsidRPr="00C01447" w:rsidRDefault="00181296" w:rsidP="00181296">
      <w:pPr>
        <w:pStyle w:val="LutE-LvL1-Text"/>
      </w:pPr>
      <w:r w:rsidRPr="00C01447">
        <w:t xml:space="preserve">Die Anwesenheit der Bieter oder ihrer Bevollmächtigten bei Öffnung der Angebote ist nicht zugelassen. </w:t>
      </w:r>
    </w:p>
    <w:p w14:paraId="512212D3" w14:textId="77777777" w:rsidR="00181296" w:rsidRPr="00C01447" w:rsidRDefault="00181296" w:rsidP="00D8504A">
      <w:pPr>
        <w:pStyle w:val="LutE-LvL1-Heading"/>
        <w:numPr>
          <w:ilvl w:val="0"/>
          <w:numId w:val="8"/>
        </w:numPr>
      </w:pPr>
      <w:bookmarkStart w:id="2" w:name="_Toc205993349"/>
      <w:r w:rsidRPr="00C01447">
        <w:t>Geltendes Vergaberecht</w:t>
      </w:r>
      <w:bookmarkEnd w:id="2"/>
    </w:p>
    <w:p w14:paraId="23391659" w14:textId="0E86036E" w:rsidR="00181296" w:rsidRPr="00C01447" w:rsidRDefault="00513D0F" w:rsidP="00181296">
      <w:pPr>
        <w:pStyle w:val="LutE-LvL1-Text"/>
      </w:pPr>
      <w:r>
        <w:t>Der Auftraggeber führt ein unterschwelliges Vergabeverfahren unter Einhaltung der in § 75a Gemeindeordnung NRW (GO NRW) benannten Grundsätze durch. Der Auftraggeber bezeichnet das im Folgenden beschriebene Vergabeverfahren als eine</w:t>
      </w:r>
      <w:r w:rsidR="00134A82">
        <w:t xml:space="preserve"> Öffentliche </w:t>
      </w:r>
      <w:r w:rsidR="001756E1">
        <w:t>Angebotseinholung</w:t>
      </w:r>
      <w:r>
        <w:t>.</w:t>
      </w:r>
    </w:p>
    <w:p w14:paraId="6A7F19CF" w14:textId="4E4AFFF5" w:rsidR="00181296" w:rsidRDefault="00513D0F" w:rsidP="00181296">
      <w:pPr>
        <w:pStyle w:val="LutE-LvL1-Heading"/>
      </w:pPr>
      <w:r>
        <w:t>Voraussichtlicher Ablauf des weiteren Verfahrens</w:t>
      </w:r>
    </w:p>
    <w:p w14:paraId="3C31A40B" w14:textId="77777777" w:rsidR="006E27AB" w:rsidRPr="00C01447" w:rsidRDefault="006E27AB" w:rsidP="006E27AB">
      <w:pPr>
        <w:pStyle w:val="LutE-LvL2-Heading"/>
      </w:pPr>
      <w:bookmarkStart w:id="3" w:name="_Toc205993351"/>
      <w:r w:rsidRPr="00C01447">
        <w:t>Prüfung der ersten Angebote</w:t>
      </w:r>
      <w:bookmarkEnd w:id="3"/>
    </w:p>
    <w:p w14:paraId="576EFDA8" w14:textId="77777777" w:rsidR="006E27AB" w:rsidRDefault="006E27AB" w:rsidP="006E27AB">
      <w:pPr>
        <w:pStyle w:val="LutE-LvL2-Text"/>
      </w:pPr>
      <w:r w:rsidRPr="00C01447">
        <w:t>Der Auftraggeber unterzieht die fristgerecht einge</w:t>
      </w:r>
      <w:r>
        <w:t>gangenen</w:t>
      </w:r>
      <w:r w:rsidRPr="00C01447">
        <w:t xml:space="preserve"> Angebote einer formalen Prüfung. Hinsichtlich der Angebote, die nicht vollständig sind, behält sich der Auftraggeber eine Nachforderung fehlender Unterlagen und/oder Angaben vor.</w:t>
      </w:r>
    </w:p>
    <w:p w14:paraId="5805F0B1" w14:textId="47FC8D59" w:rsidR="006E27AB" w:rsidRPr="00960042" w:rsidRDefault="006E27AB" w:rsidP="006E27AB">
      <w:pPr>
        <w:pStyle w:val="LutE-LvL2-Text"/>
      </w:pPr>
      <w:r w:rsidRPr="0027413F">
        <w:rPr>
          <w:rFonts w:eastAsia="Times New Roman"/>
          <w:lang w:eastAsia="de-DE"/>
        </w:rPr>
        <w:t>Es wird darauf hingewiesen, dass eine Nachforderung leistungsbezogener Unterlagen, die die Wirtschaftlichkeitsbewertung der Angebote betreffen, nicht erfolg</w:t>
      </w:r>
      <w:r>
        <w:rPr>
          <w:rFonts w:eastAsia="Times New Roman"/>
          <w:lang w:eastAsia="de-DE"/>
        </w:rPr>
        <w:t>t</w:t>
      </w:r>
      <w:r w:rsidRPr="0027413F">
        <w:rPr>
          <w:rFonts w:eastAsia="Times New Roman"/>
          <w:lang w:eastAsia="de-DE"/>
        </w:rPr>
        <w:t>.</w:t>
      </w:r>
      <w:r w:rsidRPr="00960042">
        <w:rPr>
          <w:rFonts w:eastAsia="Times New Roman"/>
          <w:lang w:eastAsia="de-DE"/>
        </w:rPr>
        <w:t xml:space="preserve"> Das betrifft insbesondere Dokumente, die für die Anwendung der Zuschlagskriterien herangezogen werden müssen </w:t>
      </w:r>
      <w:r w:rsidRPr="006E27AB">
        <w:rPr>
          <w:rFonts w:eastAsia="Times New Roman"/>
          <w:highlight w:val="yellow"/>
          <w:lang w:eastAsia="de-DE"/>
        </w:rPr>
        <w:t>(z.B. Projektkonzept, Leistungsverzeichnis</w:t>
      </w:r>
      <w:r>
        <w:rPr>
          <w:rFonts w:eastAsia="Times New Roman"/>
          <w:highlight w:val="yellow"/>
          <w:lang w:eastAsia="de-DE"/>
        </w:rPr>
        <w:t>, Preisblatt</w:t>
      </w:r>
      <w:r w:rsidRPr="006E27AB">
        <w:rPr>
          <w:rFonts w:eastAsia="Times New Roman"/>
          <w:highlight w:val="yellow"/>
          <w:lang w:eastAsia="de-DE"/>
        </w:rPr>
        <w:t xml:space="preserve"> etc.)</w:t>
      </w:r>
      <w:r w:rsidRPr="00960042">
        <w:rPr>
          <w:rFonts w:eastAsia="Times New Roman"/>
          <w:lang w:eastAsia="de-DE"/>
        </w:rPr>
        <w:t>.</w:t>
      </w:r>
    </w:p>
    <w:p w14:paraId="76EFAE42" w14:textId="5659F723" w:rsidR="006E27AB" w:rsidRPr="00C01447" w:rsidRDefault="006E27AB" w:rsidP="006E27AB">
      <w:pPr>
        <w:pStyle w:val="LutE-LvL2-Heading"/>
      </w:pPr>
      <w:bookmarkStart w:id="4" w:name="_Toc205993352"/>
      <w:r w:rsidRPr="00C01447">
        <w:t xml:space="preserve">Wertung der </w:t>
      </w:r>
      <w:r>
        <w:t>Erstangebote</w:t>
      </w:r>
      <w:bookmarkEnd w:id="4"/>
    </w:p>
    <w:p w14:paraId="63FD12C2" w14:textId="6C4BCC79" w:rsidR="006E27AB" w:rsidRDefault="006E27AB" w:rsidP="006E27AB">
      <w:pPr>
        <w:pStyle w:val="LutE-LvL2-Text"/>
      </w:pPr>
      <w:r w:rsidRPr="00C01447">
        <w:t xml:space="preserve">Angebote, die Vorstehendem entsprechen, werden einer Wertung anhand der </w:t>
      </w:r>
      <w:r>
        <w:t xml:space="preserve">in </w:t>
      </w:r>
      <w:r w:rsidRPr="00B55FC0">
        <w:t>Ziff. 1</w:t>
      </w:r>
      <w:r w:rsidR="00B55FC0" w:rsidRPr="00B55FC0">
        <w:t>2</w:t>
      </w:r>
      <w:r w:rsidRPr="00B55FC0">
        <w:t xml:space="preserve"> beschriebenen</w:t>
      </w:r>
      <w:r>
        <w:t xml:space="preserve"> </w:t>
      </w:r>
      <w:r w:rsidRPr="00C01447">
        <w:t xml:space="preserve">Zuschlagskriterien zugeführt. </w:t>
      </w:r>
    </w:p>
    <w:p w14:paraId="5404630F" w14:textId="5B5509BD" w:rsidR="001D18C8" w:rsidRDefault="00CF31EF" w:rsidP="001D18C8">
      <w:pPr>
        <w:pStyle w:val="LutE-LvL2-Text"/>
      </w:pPr>
      <w:r>
        <w:t xml:space="preserve">Der Auftraggeber behält sich vor, vor der Zuschlagserteilung Nachweise der zuständigen Stellen zu verlangen, die bestätigen, dass die vom Bieter abgegebenen Erklärungen sowie </w:t>
      </w:r>
      <w:r>
        <w:lastRenderedPageBreak/>
        <w:t>die eingereichten Nachweise wahrheitsgemäß abgegeben/eingereicht worden sind. Wird die Frist zur Vorlage dieser Nachweise nicht eingehalten, wird der Zuschlag nicht erteilt und das Angebot ausgeschlossen.</w:t>
      </w:r>
    </w:p>
    <w:p w14:paraId="7BF9AA92" w14:textId="77777777" w:rsidR="006E27AB" w:rsidRPr="00C01447" w:rsidRDefault="006E27AB" w:rsidP="006E27AB">
      <w:pPr>
        <w:pStyle w:val="LutE-LvL2-Heading"/>
      </w:pPr>
      <w:bookmarkStart w:id="5" w:name="_Toc205993353"/>
      <w:r>
        <w:t>Ggf. durchzuführende Bietergesprächsphase</w:t>
      </w:r>
      <w:bookmarkEnd w:id="5"/>
    </w:p>
    <w:p w14:paraId="3411A68A" w14:textId="77777777" w:rsidR="006E27AB" w:rsidRDefault="006E27AB" w:rsidP="006E27AB">
      <w:pPr>
        <w:pStyle w:val="LutE-LvL2-Text"/>
      </w:pPr>
      <w:r w:rsidRPr="00770E49">
        <w:rPr>
          <w:b/>
        </w:rPr>
        <w:t>Hinweis:</w:t>
      </w:r>
      <w:r>
        <w:t xml:space="preserve"> Die Bietergesprächsphase und die ggf. darauffolgende Wertung findet nur statt, wenn kein Zuschlag auf das Erstangebot erteilt wird.</w:t>
      </w:r>
    </w:p>
    <w:p w14:paraId="3291919D" w14:textId="3C2DA2BA" w:rsidR="006E27AB" w:rsidRDefault="006E27AB" w:rsidP="006E27AB">
      <w:pPr>
        <w:pStyle w:val="LutE-LvL2-Text"/>
      </w:pPr>
      <w:r>
        <w:t xml:space="preserve">Die zu den Bietergesprächen eingeladenen Bieter werden im Rahmen eines Termins die Gelegenheit haben, ihr Angebot zu verbalisieren, ihr </w:t>
      </w:r>
      <w:r w:rsidRPr="00340A87">
        <w:t>Projektkonzept vorzustellen sowie etwaige Vertragsaspekte zu adressieren (geplant: 30 Minuten Präsentation, 30 Minuten Rückfragen / Diskussion und 30 Minuten Vertragsgespräch). Ort,</w:t>
      </w:r>
      <w:r>
        <w:t xml:space="preserve"> Datum sowie Einzelheiten zum Ablauf der fakultativen Bietergespräche werden den Bietern in den Einladungsschreiben mitgeteilt. </w:t>
      </w:r>
      <w:r w:rsidRPr="00C01447">
        <w:t xml:space="preserve"> </w:t>
      </w:r>
    </w:p>
    <w:p w14:paraId="158C0EA0" w14:textId="77777777" w:rsidR="006E27AB" w:rsidRPr="005B1B5F" w:rsidRDefault="006E27AB" w:rsidP="006E27AB">
      <w:pPr>
        <w:pStyle w:val="LutE-LvL2-Text"/>
      </w:pPr>
      <w:r>
        <w:t>Der</w:t>
      </w:r>
      <w:r w:rsidRPr="005B1B5F">
        <w:t xml:space="preserve"> Auftraggeber</w:t>
      </w:r>
      <w:r>
        <w:t xml:space="preserve"> erwartet,</w:t>
      </w:r>
      <w:r w:rsidRPr="005B1B5F">
        <w:t xml:space="preserve"> dass die/der vom Bieter vorgesehene Projektleitende</w:t>
      </w:r>
      <w:r>
        <w:t xml:space="preserve"> und/oder die/der stellvertretende Projektleitende</w:t>
      </w:r>
      <w:r w:rsidRPr="005B1B5F">
        <w:t xml:space="preserve"> an </w:t>
      </w:r>
      <w:r>
        <w:t xml:space="preserve">dem Termin </w:t>
      </w:r>
      <w:r w:rsidRPr="005B1B5F">
        <w:t>teilnimmt, die Präsentation vorträgt und zur Klärung von Fragen zur Verfügung steht.</w:t>
      </w:r>
    </w:p>
    <w:p w14:paraId="3919DAC1" w14:textId="77777777" w:rsidR="006E27AB" w:rsidRPr="00C01447" w:rsidRDefault="006E27AB" w:rsidP="006E27AB">
      <w:pPr>
        <w:pStyle w:val="LutE-LvL2-Heading"/>
      </w:pPr>
      <w:bookmarkStart w:id="6" w:name="_Toc205993354"/>
      <w:r w:rsidRPr="00C01447">
        <w:t>Zweite Wertung</w:t>
      </w:r>
      <w:bookmarkEnd w:id="6"/>
    </w:p>
    <w:p w14:paraId="2FE9F4A8" w14:textId="12E68267" w:rsidR="006E27AB" w:rsidRPr="00C01447" w:rsidRDefault="006E27AB" w:rsidP="006E27AB">
      <w:pPr>
        <w:pStyle w:val="LutE-LvL2-Text"/>
      </w:pPr>
      <w:r w:rsidRPr="00C01447">
        <w:t xml:space="preserve">Im Anschluss an </w:t>
      </w:r>
      <w:r>
        <w:t xml:space="preserve">das oder die </w:t>
      </w:r>
      <w:r w:rsidRPr="00C01447">
        <w:t>Bietergespräch</w:t>
      </w:r>
      <w:r>
        <w:t>(e)</w:t>
      </w:r>
      <w:r w:rsidRPr="00C01447">
        <w:t xml:space="preserve"> erfolgt ggf. eine Anpassung der Vergabeunterlagen auf Grundlage der Ergebnisse der Gespräche. </w:t>
      </w:r>
      <w:r w:rsidR="00741785" w:rsidRPr="005B1B5F">
        <w:t xml:space="preserve">Der Auftraggeber fordert sodann </w:t>
      </w:r>
      <w:r w:rsidR="00741785">
        <w:t xml:space="preserve">die in die engere Wahl gelangten Bieter </w:t>
      </w:r>
      <w:r w:rsidR="00741785" w:rsidRPr="005B1B5F">
        <w:t>erneut zur Abgabe letztverbindlicher Angebote auf</w:t>
      </w:r>
      <w:r w:rsidRPr="005B1B5F">
        <w:t>.</w:t>
      </w:r>
    </w:p>
    <w:p w14:paraId="3D5BA301" w14:textId="77777777" w:rsidR="006E27AB" w:rsidRPr="003106A1" w:rsidRDefault="006E27AB" w:rsidP="006E27AB">
      <w:pPr>
        <w:pStyle w:val="LutE-LvL2-Text"/>
      </w:pPr>
      <w:r>
        <w:t>Die finalen Angebote werden sodann einer Wertung anhand aller bekanntgemachten Zuschlagskriterien zugeführt.</w:t>
      </w:r>
    </w:p>
    <w:p w14:paraId="7F892C42" w14:textId="77777777" w:rsidR="006E27AB" w:rsidRPr="00C01447" w:rsidRDefault="006E27AB" w:rsidP="006E27AB">
      <w:pPr>
        <w:pStyle w:val="LutE-LvL2-Heading"/>
      </w:pPr>
      <w:bookmarkStart w:id="7" w:name="_Toc205993355"/>
      <w:r w:rsidRPr="00C01447">
        <w:t>Zuschlagserteilung</w:t>
      </w:r>
      <w:bookmarkEnd w:id="7"/>
    </w:p>
    <w:p w14:paraId="4C73EA72" w14:textId="429153F4" w:rsidR="006E27AB" w:rsidRPr="00C01447" w:rsidRDefault="006E27AB" w:rsidP="006E27AB">
      <w:pPr>
        <w:pStyle w:val="LutE-LvL2-Text"/>
      </w:pPr>
      <w:r w:rsidRPr="00C01447">
        <w:t xml:space="preserve">Gemäß des Wertungsergebnisses erfolgt die Auswahl des besten Angebotes. Sodann </w:t>
      </w:r>
      <w:r w:rsidRPr="00FE25F7">
        <w:t>erfolgt der Zuschlag/Vertragsschluss. Der Zusch</w:t>
      </w:r>
      <w:r w:rsidR="00195CBF">
        <w:t xml:space="preserve">lag wird voraussichtlich im Juli </w:t>
      </w:r>
      <w:r w:rsidRPr="00FE25F7">
        <w:t>erteilt.</w:t>
      </w:r>
      <w:r>
        <w:t xml:space="preserve"> </w:t>
      </w:r>
    </w:p>
    <w:p w14:paraId="15F5E4AB" w14:textId="77777777" w:rsidR="006E27AB" w:rsidRPr="00C01447" w:rsidRDefault="006E27AB" w:rsidP="006E27AB">
      <w:pPr>
        <w:pStyle w:val="LutE-LvL1-Heading"/>
      </w:pPr>
      <w:bookmarkStart w:id="8" w:name="_Toc205993356"/>
      <w:r w:rsidRPr="00C01447">
        <w:t>Form der Angebote</w:t>
      </w:r>
      <w:bookmarkEnd w:id="8"/>
    </w:p>
    <w:p w14:paraId="15523204" w14:textId="1B56120C" w:rsidR="006E27AB" w:rsidRPr="0001358A" w:rsidRDefault="00741785" w:rsidP="006E27AB">
      <w:pPr>
        <w:pStyle w:val="LutE-LvL1-Text"/>
      </w:pPr>
      <w:r>
        <w:rPr>
          <w:spacing w:val="-1"/>
        </w:rPr>
        <w:t>D</w:t>
      </w:r>
      <w:r w:rsidRPr="00C01447">
        <w:rPr>
          <w:spacing w:val="-1"/>
        </w:rPr>
        <w:t>ie</w:t>
      </w:r>
      <w:r w:rsidRPr="00C01447">
        <w:t xml:space="preserve"> Angebote</w:t>
      </w:r>
      <w:r w:rsidRPr="00C01447">
        <w:rPr>
          <w:spacing w:val="-3"/>
        </w:rPr>
        <w:t xml:space="preserve"> </w:t>
      </w:r>
      <w:r w:rsidRPr="00C01447">
        <w:t>müssen</w:t>
      </w:r>
      <w:r w:rsidRPr="00C01447">
        <w:rPr>
          <w:spacing w:val="-4"/>
        </w:rPr>
        <w:t xml:space="preserve"> </w:t>
      </w:r>
      <w:r w:rsidRPr="0001358A">
        <w:t>vollständig</w:t>
      </w:r>
      <w:r w:rsidRPr="0001358A">
        <w:rPr>
          <w:spacing w:val="-1"/>
        </w:rPr>
        <w:t xml:space="preserve"> </w:t>
      </w:r>
      <w:r w:rsidRPr="0001358A">
        <w:t>sein; es muss die Preise und alle geforderten Angaben und Erklärungen enthalten</w:t>
      </w:r>
      <w:r w:rsidR="006E27AB" w:rsidRPr="0001358A">
        <w:t xml:space="preserve">. </w:t>
      </w:r>
      <w:r w:rsidR="006E27AB" w:rsidRPr="0001358A">
        <w:rPr>
          <w:spacing w:val="-1"/>
        </w:rPr>
        <w:t>Auf</w:t>
      </w:r>
      <w:r w:rsidR="006E27AB" w:rsidRPr="0001358A">
        <w:rPr>
          <w:spacing w:val="1"/>
        </w:rPr>
        <w:t xml:space="preserve"> </w:t>
      </w:r>
      <w:r w:rsidR="006E27AB" w:rsidRPr="0001358A">
        <w:t xml:space="preserve">das Dokument </w:t>
      </w:r>
      <w:r w:rsidRPr="0001358A">
        <w:rPr>
          <w:spacing w:val="-2"/>
        </w:rPr>
        <w:t>„Checkliste einzureichende Unterlagen“</w:t>
      </w:r>
      <w:r w:rsidR="006E27AB" w:rsidRPr="0001358A">
        <w:rPr>
          <w:spacing w:val="-1"/>
        </w:rPr>
        <w:t xml:space="preserve"> wird</w:t>
      </w:r>
      <w:r w:rsidR="006E27AB" w:rsidRPr="0001358A">
        <w:t xml:space="preserve"> verwiesen.</w:t>
      </w:r>
    </w:p>
    <w:p w14:paraId="0D557848" w14:textId="1F37725D" w:rsidR="006E27AB" w:rsidRPr="003C4252" w:rsidRDefault="006E27AB" w:rsidP="006E27AB">
      <w:pPr>
        <w:pStyle w:val="LutE-LvL1-Text"/>
        <w:rPr>
          <w:lang w:eastAsia="de-DE"/>
        </w:rPr>
      </w:pPr>
      <w:r w:rsidRPr="0001358A">
        <w:rPr>
          <w:lang w:eastAsia="de-DE"/>
        </w:rPr>
        <w:t>Die Angebote sind in all ihren Bestandteilen in deutscher</w:t>
      </w:r>
      <w:r w:rsidRPr="003C4252">
        <w:rPr>
          <w:lang w:eastAsia="de-DE"/>
        </w:rPr>
        <w:t xml:space="preserve"> Sprache abzufassen.</w:t>
      </w:r>
    </w:p>
    <w:p w14:paraId="22F417CF" w14:textId="77777777" w:rsidR="006E27AB" w:rsidRDefault="006E27AB" w:rsidP="006E27AB">
      <w:pPr>
        <w:pStyle w:val="LutE-LvL1-Text"/>
        <w:rPr>
          <w:lang w:eastAsia="de-DE"/>
        </w:rPr>
      </w:pPr>
      <w:r w:rsidRPr="003C4252">
        <w:rPr>
          <w:lang w:eastAsia="de-DE"/>
        </w:rPr>
        <w:lastRenderedPageBreak/>
        <w:t>Für die Angebotserstellung sind die vom Auftraggeber übersandten Formulare und Dokumente zu verwenden. Soweit Ergänzungen zur besseren Angebotsbeurteilung erforderlich erscheinen, können sie von Bieterseite als besondere Anlage</w:t>
      </w:r>
      <w:r>
        <w:rPr>
          <w:lang w:eastAsia="de-DE"/>
        </w:rPr>
        <w:t xml:space="preserve"> dem Angebot beigefügt werden. Die Anlage muss eine eindeutige Bezugnahme auf die für die Angebotserstellung zur Verfügung gestellten Formulare und Dokumente ausweisen.</w:t>
      </w:r>
    </w:p>
    <w:p w14:paraId="2888175D" w14:textId="77777777" w:rsidR="00891E05" w:rsidRPr="00BF553F" w:rsidRDefault="00891E05" w:rsidP="00D8504A">
      <w:pPr>
        <w:pStyle w:val="LutE-LvL1-Heading"/>
        <w:numPr>
          <w:ilvl w:val="0"/>
          <w:numId w:val="8"/>
        </w:numPr>
        <w:rPr>
          <w:lang w:eastAsia="de-DE"/>
        </w:rPr>
      </w:pPr>
      <w:r w:rsidRPr="00BF553F">
        <w:rPr>
          <w:lang w:eastAsia="de-DE"/>
        </w:rPr>
        <w:t>Nebenangebote</w:t>
      </w:r>
    </w:p>
    <w:p w14:paraId="07F51771" w14:textId="77777777" w:rsidR="00891E05" w:rsidRDefault="00891E05" w:rsidP="00891E05">
      <w:pPr>
        <w:pStyle w:val="LutE-LvL2-Text"/>
        <w:rPr>
          <w:rFonts w:eastAsia="Times New Roman" w:cs="Arial"/>
          <w:lang w:eastAsia="de-DE"/>
        </w:rPr>
      </w:pPr>
      <w:r>
        <w:rPr>
          <w:rFonts w:eastAsia="Times New Roman" w:cs="Arial"/>
          <w:lang w:eastAsia="de-DE"/>
        </w:rPr>
        <w:t xml:space="preserve">Nebenangebote sind </w:t>
      </w:r>
      <w:r w:rsidRPr="00BC6363">
        <w:rPr>
          <w:rFonts w:eastAsia="Times New Roman" w:cs="Arial"/>
          <w:lang w:eastAsia="de-DE"/>
        </w:rPr>
        <w:t>nicht</w:t>
      </w:r>
      <w:r>
        <w:rPr>
          <w:rFonts w:eastAsia="Times New Roman" w:cs="Arial"/>
          <w:lang w:eastAsia="de-DE"/>
        </w:rPr>
        <w:t xml:space="preserve"> zugelassen.</w:t>
      </w:r>
    </w:p>
    <w:p w14:paraId="094215C7" w14:textId="77777777" w:rsidR="006E27AB" w:rsidRPr="00C01447" w:rsidRDefault="006E27AB" w:rsidP="006E27AB">
      <w:pPr>
        <w:pStyle w:val="LutE-LvL1-Heading"/>
      </w:pPr>
      <w:bookmarkStart w:id="9" w:name="_Toc205993357"/>
      <w:r w:rsidRPr="00C01447">
        <w:t>Eignung der Bieter</w:t>
      </w:r>
      <w:bookmarkEnd w:id="9"/>
    </w:p>
    <w:p w14:paraId="474A21E6" w14:textId="77777777" w:rsidR="006E27AB" w:rsidRPr="00C01447" w:rsidRDefault="006E27AB" w:rsidP="006E27AB">
      <w:pPr>
        <w:pStyle w:val="LutE-LvL1-Text"/>
      </w:pPr>
      <w:r w:rsidRPr="00C01447">
        <w:t xml:space="preserve">Die Bieter müssen die beigefügten Eignungsformulare ausfüllen und mit dem Angebot einreichen. Es gelten folgende </w:t>
      </w:r>
      <w:r w:rsidRPr="00FD678F">
        <w:rPr>
          <w:u w:val="single"/>
        </w:rPr>
        <w:t>Mindestanforderungen</w:t>
      </w:r>
      <w:r w:rsidRPr="00C01447">
        <w:t>, die mit den zur Verfügung gestellten Formularen nachzuweisen sind:</w:t>
      </w:r>
    </w:p>
    <w:p w14:paraId="1F52983E" w14:textId="77777777" w:rsidR="00D54EA4" w:rsidRPr="00C01447" w:rsidRDefault="00D54EA4" w:rsidP="00D8504A">
      <w:pPr>
        <w:pStyle w:val="LutE-LvL2-Heading"/>
        <w:numPr>
          <w:ilvl w:val="1"/>
          <w:numId w:val="8"/>
        </w:numPr>
      </w:pPr>
      <w:bookmarkStart w:id="10" w:name="_Toc205993358"/>
      <w:r w:rsidRPr="00C01447">
        <w:t>Persönliche Lage / Ausschussgründe</w:t>
      </w:r>
      <w:bookmarkEnd w:id="10"/>
    </w:p>
    <w:p w14:paraId="3EA7491B" w14:textId="77777777" w:rsidR="00D54EA4" w:rsidRDefault="00D54EA4" w:rsidP="00D54EA4">
      <w:pPr>
        <w:pStyle w:val="LutE-LvL1-Text"/>
      </w:pPr>
      <w:r w:rsidRPr="00C01447">
        <w:t>Die hier geforderten Erklärungen und Nachweise sind vom Bieter und bei Bietergemeinschaften jeweils von allen Mitgliedern vorzulegen. Ausländische Bewerber haben gleichwertige Nachweise der für sie zuständigen Behörde/Institution ihres Heimatlandes beizubringen. Zusätzlich sind diese ins Deutsche zu übersetzen.</w:t>
      </w:r>
    </w:p>
    <w:p w14:paraId="1C1F6CFF" w14:textId="0785E88B" w:rsidR="00D54EA4" w:rsidRDefault="00D54EA4" w:rsidP="00D54EA4">
      <w:pPr>
        <w:pStyle w:val="LutE-LvL1-Text"/>
        <w:rPr>
          <w:rFonts w:cs="Arial"/>
          <w:b/>
          <w:bCs/>
          <w:color w:val="000000"/>
        </w:rPr>
      </w:pPr>
      <w:r w:rsidRPr="00C01447">
        <w:rPr>
          <w:rFonts w:cs="Arial"/>
          <w:b/>
          <w:bCs/>
          <w:color w:val="000000"/>
        </w:rPr>
        <w:t xml:space="preserve">Mit dem Angebot </w:t>
      </w:r>
      <w:r w:rsidR="00252645">
        <w:rPr>
          <w:rFonts w:cs="Arial"/>
          <w:b/>
          <w:bCs/>
          <w:color w:val="000000"/>
        </w:rPr>
        <w:t>ist</w:t>
      </w:r>
      <w:r w:rsidRPr="00C01447">
        <w:rPr>
          <w:rFonts w:cs="Arial"/>
          <w:b/>
          <w:bCs/>
          <w:color w:val="000000"/>
        </w:rPr>
        <w:t xml:space="preserve"> vorzulegen:</w:t>
      </w:r>
    </w:p>
    <w:p w14:paraId="67C7EBCA" w14:textId="3D5642A5" w:rsidR="00D54EA4" w:rsidRDefault="00D54EA4" w:rsidP="00D54EA4">
      <w:pPr>
        <w:pStyle w:val="LutherBullets2"/>
      </w:pPr>
      <w:r>
        <w:rPr>
          <w:b/>
          <w:bCs/>
        </w:rPr>
        <w:t>E</w:t>
      </w:r>
      <w:r w:rsidRPr="00FD6F4F">
        <w:rPr>
          <w:b/>
          <w:bCs/>
        </w:rPr>
        <w:t>igenerklärung der Bietergemeinschaft</w:t>
      </w:r>
      <w:r w:rsidRPr="00C01447">
        <w:t xml:space="preserve">, sofern die Bildung einer Bietergemeinschaft beabsichtigt ist. In diesem Fall ist </w:t>
      </w:r>
      <w:r>
        <w:rPr>
          <w:b/>
          <w:bCs/>
        </w:rPr>
        <w:t>Ziffer 1 des Eignungsfragebogens</w:t>
      </w:r>
      <w:r w:rsidRPr="00C01447">
        <w:t xml:space="preserve"> zu verwenden</w:t>
      </w:r>
      <w:r>
        <w:t>.</w:t>
      </w:r>
    </w:p>
    <w:p w14:paraId="218CDE07" w14:textId="2ADFD791" w:rsidR="00D54EA4" w:rsidRPr="00C01447" w:rsidRDefault="00D54EA4" w:rsidP="00D54EA4">
      <w:pPr>
        <w:pStyle w:val="LutherBullets2"/>
      </w:pPr>
      <w:r>
        <w:rPr>
          <w:b/>
          <w:bCs/>
        </w:rPr>
        <w:t xml:space="preserve">Eigenerklärung </w:t>
      </w:r>
      <w:r w:rsidR="005A3816">
        <w:rPr>
          <w:b/>
          <w:bCs/>
        </w:rPr>
        <w:t>zur Unternehmensstruktur:</w:t>
      </w:r>
      <w:r w:rsidR="005A3816">
        <w:rPr>
          <w:bCs/>
        </w:rPr>
        <w:t xml:space="preserve"> Diese Erklärung ist durch Ausfüllen der </w:t>
      </w:r>
      <w:r w:rsidR="005A3816">
        <w:rPr>
          <w:b/>
          <w:bCs/>
        </w:rPr>
        <w:t>Ziffer 2 des Eignungsfragebogens</w:t>
      </w:r>
      <w:r w:rsidR="005A3816">
        <w:rPr>
          <w:bCs/>
        </w:rPr>
        <w:t xml:space="preserve"> zu erbringen.</w:t>
      </w:r>
    </w:p>
    <w:p w14:paraId="7BAD984B" w14:textId="41F3EA02" w:rsidR="00D54EA4" w:rsidRDefault="00D54EA4" w:rsidP="00D54EA4">
      <w:pPr>
        <w:pStyle w:val="LutherBullets2"/>
      </w:pPr>
      <w:r w:rsidRPr="00FD6F4F">
        <w:rPr>
          <w:b/>
          <w:bCs/>
        </w:rPr>
        <w:t xml:space="preserve">Eigenerklärung </w:t>
      </w:r>
      <w:r w:rsidR="005A3816">
        <w:rPr>
          <w:b/>
          <w:bCs/>
        </w:rPr>
        <w:t xml:space="preserve">zu </w:t>
      </w:r>
      <w:r w:rsidRPr="00FD6F4F">
        <w:rPr>
          <w:b/>
          <w:bCs/>
        </w:rPr>
        <w:t>Aussch</w:t>
      </w:r>
      <w:r w:rsidR="005A3816">
        <w:rPr>
          <w:b/>
          <w:bCs/>
        </w:rPr>
        <w:t>l</w:t>
      </w:r>
      <w:r w:rsidRPr="00FD6F4F">
        <w:rPr>
          <w:b/>
          <w:bCs/>
        </w:rPr>
        <w:t>ussgründe:</w:t>
      </w:r>
      <w:r>
        <w:rPr>
          <w:b/>
          <w:bCs/>
        </w:rPr>
        <w:t xml:space="preserve"> </w:t>
      </w:r>
      <w:r w:rsidRPr="00C01447">
        <w:t>Diese Erklärung ist durch die Abgabe de</w:t>
      </w:r>
      <w:r w:rsidR="005A3816">
        <w:t xml:space="preserve">r ausgefüllten </w:t>
      </w:r>
      <w:r w:rsidR="005A3816">
        <w:rPr>
          <w:b/>
        </w:rPr>
        <w:t>Ziffer 3 des Eignungsfragebogens</w:t>
      </w:r>
      <w:r w:rsidRPr="00C01447">
        <w:t xml:space="preserve"> zu erbringen</w:t>
      </w:r>
      <w:r>
        <w:t>.</w:t>
      </w:r>
    </w:p>
    <w:p w14:paraId="387BAEBB" w14:textId="41F72A2A" w:rsidR="00D54EA4" w:rsidRPr="00C01447" w:rsidRDefault="00D54EA4" w:rsidP="00D8504A">
      <w:pPr>
        <w:pStyle w:val="LutE-LvL2-Heading"/>
        <w:numPr>
          <w:ilvl w:val="1"/>
          <w:numId w:val="8"/>
        </w:numPr>
      </w:pPr>
      <w:bookmarkStart w:id="11" w:name="_Toc205993359"/>
      <w:r w:rsidRPr="00C01447">
        <w:t>Leistungsfähigkeit</w:t>
      </w:r>
      <w:bookmarkEnd w:id="11"/>
      <w:r w:rsidR="00252645">
        <w:t xml:space="preserve"> des Unternehmens</w:t>
      </w:r>
    </w:p>
    <w:p w14:paraId="7BEB0104" w14:textId="77777777" w:rsidR="00D54EA4" w:rsidRPr="00C01447" w:rsidRDefault="00D54EA4" w:rsidP="00D54EA4">
      <w:pPr>
        <w:pStyle w:val="LutE-LvL2-Text"/>
      </w:pPr>
      <w:r w:rsidRPr="00C01447">
        <w:t>Die hier geforderte</w:t>
      </w:r>
      <w:r>
        <w:t>n</w:t>
      </w:r>
      <w:r w:rsidRPr="00C01447">
        <w:t xml:space="preserve"> Erklärung</w:t>
      </w:r>
      <w:r>
        <w:t>en</w:t>
      </w:r>
      <w:r w:rsidRPr="00C01447">
        <w:t xml:space="preserve"> </w:t>
      </w:r>
      <w:r>
        <w:t>sind</w:t>
      </w:r>
      <w:r w:rsidRPr="00C01447">
        <w:t xml:space="preserve"> vom Bieter bzw. einer Bietergemeinschaft als solcher oder getrennt von jedem Mitglied vorzulegen. Ausländische Bieter haben einen gleichwertigen Nachweis der für sie zuständigen Behörde/Institution ihres Heimatlandes bei-zubringen. Zusätzlich ist dieser ins Deutsche zu übersetzen.</w:t>
      </w:r>
    </w:p>
    <w:p w14:paraId="7B053FB1" w14:textId="77777777" w:rsidR="00D54EA4" w:rsidRPr="00252645" w:rsidRDefault="00D54EA4" w:rsidP="00252645">
      <w:pPr>
        <w:pStyle w:val="LutE-LvL1-Text"/>
        <w:rPr>
          <w:b/>
        </w:rPr>
      </w:pPr>
      <w:r w:rsidRPr="00252645">
        <w:rPr>
          <w:b/>
        </w:rPr>
        <w:lastRenderedPageBreak/>
        <w:t xml:space="preserve">Mit dem Angebot ist vorzulegen: </w:t>
      </w:r>
    </w:p>
    <w:p w14:paraId="4F012B90" w14:textId="62371D8B" w:rsidR="00D54EA4" w:rsidRPr="005B1B5F" w:rsidRDefault="00D54EA4" w:rsidP="00252645">
      <w:pPr>
        <w:pStyle w:val="LutherBullets2"/>
      </w:pPr>
      <w:r w:rsidRPr="005B1B5F">
        <w:t xml:space="preserve">Eigenerklärung über das </w:t>
      </w:r>
      <w:r w:rsidRPr="005B1B5F">
        <w:rPr>
          <w:b/>
        </w:rPr>
        <w:t xml:space="preserve">Bestehen </w:t>
      </w:r>
      <w:proofErr w:type="gramStart"/>
      <w:r w:rsidRPr="005B1B5F">
        <w:rPr>
          <w:b/>
        </w:rPr>
        <w:t xml:space="preserve">einer </w:t>
      </w:r>
      <w:r w:rsidRPr="00340A87">
        <w:rPr>
          <w:b/>
        </w:rPr>
        <w:t>Berufs</w:t>
      </w:r>
      <w:proofErr w:type="gramEnd"/>
      <w:r w:rsidR="00252645" w:rsidRPr="00340A87">
        <w:rPr>
          <w:b/>
        </w:rPr>
        <w:t>/Betriebs</w:t>
      </w:r>
      <w:r w:rsidRPr="005B1B5F">
        <w:rPr>
          <w:b/>
        </w:rPr>
        <w:t>haftpflichtversicherung</w:t>
      </w:r>
      <w:r w:rsidRPr="005B1B5F">
        <w:t xml:space="preserve"> oder eine entsprechende Absichtserklärung, dass ein Abschluss im Falle der Zuschlagserteilung erfolgen wird. </w:t>
      </w:r>
    </w:p>
    <w:p w14:paraId="7AF11C82" w14:textId="1F3C1B93" w:rsidR="00D54EA4" w:rsidRPr="001314EE" w:rsidRDefault="00252645" w:rsidP="00252645">
      <w:pPr>
        <w:pStyle w:val="LutherBullets2"/>
        <w:numPr>
          <w:ilvl w:val="0"/>
          <w:numId w:val="0"/>
        </w:numPr>
        <w:ind w:left="1134"/>
      </w:pPr>
      <w:r>
        <w:t>D</w:t>
      </w:r>
      <w:r w:rsidR="00D54EA4" w:rsidRPr="001314EE">
        <w:t xml:space="preserve">ie </w:t>
      </w:r>
      <w:r w:rsidRPr="00252645">
        <w:rPr>
          <w:highlight w:val="yellow"/>
        </w:rPr>
        <w:t>Berufs-</w:t>
      </w:r>
      <w:r w:rsidR="00D54EA4" w:rsidRPr="00252645">
        <w:rPr>
          <w:highlight w:val="yellow"/>
        </w:rPr>
        <w:t>Betriebs</w:t>
      </w:r>
      <w:r w:rsidR="00D54EA4" w:rsidRPr="001314EE">
        <w:t>haftpflichtversicherung muss folgende Deckungssummen aufweisen</w:t>
      </w:r>
      <w:r w:rsidR="00D54EA4">
        <w:t xml:space="preserve"> (Mindestanforderung)</w:t>
      </w:r>
      <w:r w:rsidR="00D54EA4" w:rsidRPr="001314EE">
        <w:t>:</w:t>
      </w:r>
    </w:p>
    <w:p w14:paraId="0EDFA855" w14:textId="4B1395CA" w:rsidR="00D54EA4" w:rsidRPr="00C01447" w:rsidRDefault="00D54EA4" w:rsidP="00252645">
      <w:pPr>
        <w:pStyle w:val="LutherBullets3"/>
      </w:pPr>
      <w:r w:rsidRPr="00C01447">
        <w:t>Personen</w:t>
      </w:r>
      <w:r w:rsidR="00252645">
        <w:t>- und Sach</w:t>
      </w:r>
      <w:r w:rsidRPr="00C01447">
        <w:t xml:space="preserve">schäden: </w:t>
      </w:r>
      <w:r w:rsidR="00252645" w:rsidRPr="00252645">
        <w:rPr>
          <w:b/>
        </w:rPr>
        <w:t>[…]</w:t>
      </w:r>
      <w:r w:rsidRPr="00C01447">
        <w:t xml:space="preserve"> € </w:t>
      </w:r>
      <w:r w:rsidR="00252645">
        <w:t>(2-fach maximiert)</w:t>
      </w:r>
    </w:p>
    <w:p w14:paraId="5E6D0ECC" w14:textId="18298E31" w:rsidR="00D54EA4" w:rsidRPr="00C01447" w:rsidRDefault="00D54EA4" w:rsidP="00252645">
      <w:pPr>
        <w:pStyle w:val="LutherBullets3"/>
      </w:pPr>
      <w:r w:rsidRPr="00C01447">
        <w:t xml:space="preserve">Vermögensschäden: </w:t>
      </w:r>
      <w:r w:rsidR="00252645" w:rsidRPr="00252645">
        <w:rPr>
          <w:highlight w:val="yellow"/>
        </w:rPr>
        <w:t>[…]</w:t>
      </w:r>
      <w:r w:rsidRPr="00C01447">
        <w:t xml:space="preserve"> €</w:t>
      </w:r>
      <w:r w:rsidR="00252645">
        <w:t xml:space="preserve"> (2-fach maximiert)</w:t>
      </w:r>
    </w:p>
    <w:p w14:paraId="18DD9D13" w14:textId="14767D64" w:rsidR="00D54EA4" w:rsidRDefault="00D54EA4" w:rsidP="00252645">
      <w:pPr>
        <w:pStyle w:val="LutherBullets2"/>
        <w:numPr>
          <w:ilvl w:val="0"/>
          <w:numId w:val="0"/>
        </w:numPr>
        <w:ind w:left="1134"/>
      </w:pPr>
      <w:r>
        <w:t xml:space="preserve">Hierfür ist </w:t>
      </w:r>
      <w:bookmarkStart w:id="12" w:name="_Hlk195264562"/>
      <w:r w:rsidR="00252645">
        <w:t xml:space="preserve">die </w:t>
      </w:r>
      <w:r w:rsidR="00252645" w:rsidRPr="00252645">
        <w:rPr>
          <w:b/>
        </w:rPr>
        <w:t>Ziffer 4 „Versicherungsschutz“</w:t>
      </w:r>
      <w:r w:rsidR="00252645">
        <w:t xml:space="preserve"> des Eignungsfragebogens zu verwenden.</w:t>
      </w:r>
      <w:bookmarkEnd w:id="12"/>
      <w:r>
        <w:t xml:space="preserve"> </w:t>
      </w:r>
    </w:p>
    <w:p w14:paraId="2E44BAB4" w14:textId="10D2AB42" w:rsidR="00750291" w:rsidRPr="00750291" w:rsidRDefault="00750291" w:rsidP="00750291">
      <w:pPr>
        <w:pStyle w:val="LutherBullets2"/>
        <w:rPr>
          <w:b/>
        </w:rPr>
      </w:pPr>
      <w:r w:rsidRPr="00750291">
        <w:rPr>
          <w:b/>
        </w:rPr>
        <w:t>Erklärung zur Mitarbeiterstruktur</w:t>
      </w:r>
      <w:r>
        <w:rPr>
          <w:b/>
        </w:rPr>
        <w:t xml:space="preserve"> </w:t>
      </w:r>
      <w:r w:rsidRPr="00750291">
        <w:t>unter</w:t>
      </w:r>
      <w:r>
        <w:t xml:space="preserve"> der Anzahl an Vollzeitkräften im Jahr </w:t>
      </w:r>
      <w:r w:rsidRPr="00750291">
        <w:rPr>
          <w:highlight w:val="yellow"/>
        </w:rPr>
        <w:t>[…]</w:t>
      </w:r>
      <w:r w:rsidRPr="00750291">
        <w:t xml:space="preserve"> unter Aufschlüsselung</w:t>
      </w:r>
      <w:r>
        <w:rPr>
          <w:b/>
        </w:rPr>
        <w:t xml:space="preserve"> </w:t>
      </w:r>
      <w:r w:rsidRPr="00750291">
        <w:t>nach d</w:t>
      </w:r>
      <w:r>
        <w:t xml:space="preserve">en folgenden Fachkräften: </w:t>
      </w:r>
      <w:r w:rsidRPr="00750291">
        <w:rPr>
          <w:highlight w:val="yellow"/>
        </w:rPr>
        <w:t>[…]</w:t>
      </w:r>
    </w:p>
    <w:p w14:paraId="0720725C" w14:textId="6A15AE2F" w:rsidR="00750291" w:rsidRPr="00750291" w:rsidRDefault="00750291" w:rsidP="00750291">
      <w:pPr>
        <w:pStyle w:val="LutherBullets2"/>
        <w:numPr>
          <w:ilvl w:val="0"/>
          <w:numId w:val="0"/>
        </w:numPr>
        <w:ind w:left="1134"/>
      </w:pPr>
      <w:r>
        <w:t xml:space="preserve">Diese Erklärung ist durch Abgabe der ausgefüllten </w:t>
      </w:r>
      <w:r w:rsidRPr="00750291">
        <w:rPr>
          <w:b/>
        </w:rPr>
        <w:t>Ziffer 5 des Eignungsfragebogens</w:t>
      </w:r>
      <w:r>
        <w:t xml:space="preserve"> zu erbringen.</w:t>
      </w:r>
    </w:p>
    <w:p w14:paraId="078EB817" w14:textId="6ADC15E2" w:rsidR="00D54EA4" w:rsidRDefault="00D54EA4" w:rsidP="00252645">
      <w:pPr>
        <w:pStyle w:val="LutherBullets2"/>
      </w:pPr>
      <w:r w:rsidRPr="000D0317">
        <w:rPr>
          <w:b/>
        </w:rPr>
        <w:t xml:space="preserve">Erklärung zum </w:t>
      </w:r>
      <w:r w:rsidR="00CE444C" w:rsidRPr="000D0317">
        <w:rPr>
          <w:b/>
          <w:bCs/>
        </w:rPr>
        <w:t>U</w:t>
      </w:r>
      <w:r w:rsidRPr="000D0317">
        <w:rPr>
          <w:b/>
          <w:bCs/>
        </w:rPr>
        <w:t>msatz</w:t>
      </w:r>
      <w:r w:rsidRPr="005B1B5F">
        <w:rPr>
          <w:b/>
          <w:bCs/>
        </w:rPr>
        <w:t xml:space="preserve"> des Unternehmens</w:t>
      </w:r>
      <w:r w:rsidRPr="005B1B5F">
        <w:t xml:space="preserve"> in EUR (netto) jeweils bezogen auf die letzten 3 abgeschlossenen Geschäftsjahre. </w:t>
      </w:r>
      <w:r w:rsidR="00CE444C">
        <w:t xml:space="preserve">Es ist sowohl der Gesamtumsatz als auch der vergleichbare Umsatz im Bereich von </w:t>
      </w:r>
      <w:r w:rsidR="00CE444C" w:rsidRPr="00195CBF">
        <w:t>mit dieser Ausschreibung vergleichbaren Leistungen</w:t>
      </w:r>
      <w:r w:rsidR="00CE444C">
        <w:t xml:space="preserve"> anzugeben.</w:t>
      </w:r>
    </w:p>
    <w:p w14:paraId="45A0E0E4" w14:textId="3D84C349" w:rsidR="00D54EA4" w:rsidRPr="005B1B5F" w:rsidRDefault="00CE444C" w:rsidP="00CE444C">
      <w:pPr>
        <w:pStyle w:val="LutherBullets2"/>
        <w:numPr>
          <w:ilvl w:val="0"/>
          <w:numId w:val="0"/>
        </w:numPr>
        <w:ind w:left="1134"/>
        <w:rPr>
          <w:rFonts w:cs="Arial"/>
          <w:sz w:val="20"/>
          <w:szCs w:val="20"/>
        </w:rPr>
      </w:pPr>
      <w:r>
        <w:rPr>
          <w:rFonts w:cs="Arial"/>
        </w:rPr>
        <w:t>H</w:t>
      </w:r>
      <w:r w:rsidR="00D54EA4" w:rsidRPr="005B1B5F">
        <w:rPr>
          <w:rFonts w:cs="Arial"/>
        </w:rPr>
        <w:t xml:space="preserve">ierfür ist </w:t>
      </w:r>
      <w:r>
        <w:rPr>
          <w:rFonts w:cs="Arial"/>
        </w:rPr>
        <w:t xml:space="preserve">die </w:t>
      </w:r>
      <w:r w:rsidRPr="00CE444C">
        <w:rPr>
          <w:rFonts w:cs="Arial"/>
          <w:b/>
        </w:rPr>
        <w:t>Ziffer 6 des Eignungsfragebogens</w:t>
      </w:r>
      <w:r>
        <w:rPr>
          <w:rFonts w:cs="Arial"/>
        </w:rPr>
        <w:t xml:space="preserve"> </w:t>
      </w:r>
      <w:r w:rsidR="00D54EA4" w:rsidRPr="005B1B5F">
        <w:rPr>
          <w:rFonts w:cs="Arial"/>
        </w:rPr>
        <w:t>zu verwenden und vollständig auszufüllen</w:t>
      </w:r>
      <w:r w:rsidR="00D54EA4" w:rsidRPr="005B1B5F">
        <w:rPr>
          <w:rFonts w:cs="Arial"/>
          <w:sz w:val="20"/>
          <w:szCs w:val="20"/>
        </w:rPr>
        <w:t>.</w:t>
      </w:r>
    </w:p>
    <w:p w14:paraId="21359E52" w14:textId="60D55BBF" w:rsidR="00D54EA4" w:rsidRPr="000D0317" w:rsidRDefault="000D0317" w:rsidP="000D0317">
      <w:pPr>
        <w:pStyle w:val="LutherBullets2"/>
        <w:rPr>
          <w:b/>
        </w:rPr>
      </w:pPr>
      <w:r w:rsidRPr="000D0317">
        <w:rPr>
          <w:b/>
        </w:rPr>
        <w:t>Erklärung zu Referenzen über vergangene Aufträge</w:t>
      </w:r>
      <w:r>
        <w:rPr>
          <w:b/>
        </w:rPr>
        <w:t>:</w:t>
      </w:r>
    </w:p>
    <w:p w14:paraId="34EAC8B1" w14:textId="4640E628" w:rsidR="00D54EA4" w:rsidRPr="0070177C" w:rsidRDefault="00D54EA4" w:rsidP="000D0317">
      <w:pPr>
        <w:pStyle w:val="LutherBullets2"/>
        <w:numPr>
          <w:ilvl w:val="0"/>
          <w:numId w:val="0"/>
        </w:numPr>
        <w:ind w:left="1134"/>
        <w:rPr>
          <w:rFonts w:cs="Arial"/>
          <w:bCs/>
          <w:lang w:eastAsia="de-DE"/>
        </w:rPr>
      </w:pPr>
      <w:r w:rsidRPr="0070177C">
        <w:t xml:space="preserve">Mit dem Angebot </w:t>
      </w:r>
      <w:r w:rsidR="00BD7FF0">
        <w:t>ist eine</w:t>
      </w:r>
      <w:r w:rsidR="000D0317">
        <w:t xml:space="preserve"> </w:t>
      </w:r>
      <w:r w:rsidRPr="0070177C">
        <w:rPr>
          <w:rFonts w:cs="Arial"/>
          <w:bCs/>
          <w:lang w:eastAsia="de-DE"/>
        </w:rPr>
        <w:t xml:space="preserve">Eigenerklärung über </w:t>
      </w:r>
      <w:r w:rsidRPr="0070177C">
        <w:rPr>
          <w:rFonts w:cs="Arial"/>
          <w:b/>
          <w:lang w:eastAsia="de-DE"/>
        </w:rPr>
        <w:t xml:space="preserve">mindestens </w:t>
      </w:r>
      <w:r w:rsidR="00842058">
        <w:rPr>
          <w:rFonts w:cs="Arial"/>
          <w:b/>
          <w:lang w:eastAsia="de-DE"/>
        </w:rPr>
        <w:t>drei</w:t>
      </w:r>
      <w:r w:rsidRPr="0070177C">
        <w:rPr>
          <w:rFonts w:cs="Arial"/>
          <w:bCs/>
          <w:lang w:eastAsia="de-DE"/>
        </w:rPr>
        <w:t xml:space="preserve"> Unternehmensreferenz des Bieters</w:t>
      </w:r>
      <w:r w:rsidR="000D0317">
        <w:rPr>
          <w:rFonts w:cs="Arial"/>
          <w:bCs/>
          <w:lang w:eastAsia="de-DE"/>
        </w:rPr>
        <w:t xml:space="preserve"> vorzulegen</w:t>
      </w:r>
      <w:r w:rsidRPr="0070177C">
        <w:rPr>
          <w:rFonts w:cs="Arial"/>
          <w:bCs/>
          <w:lang w:eastAsia="de-DE"/>
        </w:rPr>
        <w:t xml:space="preserve">, die sämtliche der folgenden Anforderungen erfüllen: </w:t>
      </w:r>
    </w:p>
    <w:p w14:paraId="2E220D29" w14:textId="4EC6CD46" w:rsidR="00D54EA4" w:rsidRDefault="00842058" w:rsidP="00BD7FF0">
      <w:pPr>
        <w:pStyle w:val="LutherBullets3"/>
      </w:pPr>
      <w:bookmarkStart w:id="13" w:name="_Hlk204762627"/>
      <w:bookmarkStart w:id="14" w:name="_Hlk204762591"/>
      <w:r>
        <w:t>Vergleichbare mit dem Leistungsgestand</w:t>
      </w:r>
    </w:p>
    <w:p w14:paraId="15D881E4" w14:textId="7F7DCF9C" w:rsidR="00D54EA4" w:rsidRPr="0070177C" w:rsidRDefault="009548BB" w:rsidP="00BD7FF0">
      <w:pPr>
        <w:pStyle w:val="LutherBullets3"/>
      </w:pPr>
      <w:bookmarkStart w:id="15" w:name="_Hlk204762648"/>
      <w:bookmarkStart w:id="16" w:name="_Hlk195266387"/>
      <w:bookmarkEnd w:id="13"/>
      <w:r>
        <w:t>Der Referenzauftrag</w:t>
      </w:r>
      <w:r w:rsidR="00195CBF">
        <w:t xml:space="preserve"> muss in den letzten </w:t>
      </w:r>
      <w:r w:rsidR="00842058">
        <w:t>3</w:t>
      </w:r>
      <w:r w:rsidR="00D54EA4" w:rsidRPr="0070177C">
        <w:t xml:space="preserve"> Jahren abgeschlossen worden sein</w:t>
      </w:r>
      <w:r>
        <w:t>. Maßgeblich ist der unter Ziff. 4 der Angebotsbedingungen genannte Einreichungstermin.</w:t>
      </w:r>
    </w:p>
    <w:bookmarkEnd w:id="14"/>
    <w:bookmarkEnd w:id="15"/>
    <w:bookmarkEnd w:id="16"/>
    <w:p w14:paraId="2DFBCDD0" w14:textId="2DC6DF97" w:rsidR="00D54EA4" w:rsidRDefault="00D54EA4" w:rsidP="009548BB">
      <w:pPr>
        <w:pStyle w:val="LutherBullets2"/>
        <w:numPr>
          <w:ilvl w:val="0"/>
          <w:numId w:val="0"/>
        </w:numPr>
        <w:ind w:left="1134"/>
      </w:pPr>
      <w:r w:rsidRPr="00FE25F7">
        <w:t xml:space="preserve">Hierfür ist </w:t>
      </w:r>
      <w:r w:rsidR="00E90B0C" w:rsidRPr="00E90B0C">
        <w:rPr>
          <w:b/>
        </w:rPr>
        <w:t>Ziffer 7 des Eignungsfragebogens „Referenzen über vergangene Aufträge“</w:t>
      </w:r>
      <w:bookmarkStart w:id="17" w:name="_Hlk195264674"/>
      <w:r w:rsidR="00E90B0C">
        <w:t xml:space="preserve"> auszufüllen und </w:t>
      </w:r>
      <w:bookmarkEnd w:id="17"/>
      <w:r w:rsidRPr="00FE25F7">
        <w:t>zu verwenden.</w:t>
      </w:r>
      <w:r>
        <w:t xml:space="preserve"> </w:t>
      </w:r>
    </w:p>
    <w:p w14:paraId="30137111" w14:textId="77777777" w:rsidR="00D54EA4" w:rsidRPr="00C01447" w:rsidRDefault="00D54EA4" w:rsidP="00D8504A">
      <w:pPr>
        <w:pStyle w:val="LutE-LvL2-Heading"/>
        <w:numPr>
          <w:ilvl w:val="1"/>
          <w:numId w:val="8"/>
        </w:numPr>
      </w:pPr>
      <w:bookmarkStart w:id="18" w:name="_Toc205993361"/>
      <w:r w:rsidRPr="007675C0">
        <w:lastRenderedPageBreak/>
        <w:t>Eignungsprüfung</w:t>
      </w:r>
      <w:r w:rsidRPr="00C01447">
        <w:t xml:space="preserve"> bei Einsatz von Unterauftragnehmern</w:t>
      </w:r>
      <w:bookmarkEnd w:id="18"/>
    </w:p>
    <w:p w14:paraId="5AF927CE" w14:textId="77777777" w:rsidR="0014015A" w:rsidRPr="00FD0353" w:rsidRDefault="0014015A" w:rsidP="0014015A">
      <w:pPr>
        <w:pStyle w:val="LutE-LvL1-Text"/>
      </w:pPr>
      <w:r w:rsidRPr="00FD0353">
        <w:t xml:space="preserve">Der </w:t>
      </w:r>
      <w:r>
        <w:t>Bieter</w:t>
      </w:r>
      <w:r w:rsidRPr="00FD0353">
        <w:t xml:space="preserve"> kann andere Unternehmen als Unterauftragnehmer und / oder Eignungsverleiher einsetzen. Diese sind im </w:t>
      </w:r>
      <w:r w:rsidRPr="00FD0353">
        <w:rPr>
          <w:b/>
        </w:rPr>
        <w:t xml:space="preserve">Eignungsfragebogen unter Ziffer </w:t>
      </w:r>
      <w:r w:rsidRPr="0008573D">
        <w:rPr>
          <w:b/>
          <w:highlight w:val="yellow"/>
        </w:rPr>
        <w:t>9</w:t>
      </w:r>
      <w:r w:rsidRPr="00FD0353">
        <w:t xml:space="preserve"> zu benennen.</w:t>
      </w:r>
    </w:p>
    <w:p w14:paraId="2378E8C6" w14:textId="77777777" w:rsidR="0014015A" w:rsidRDefault="0014015A" w:rsidP="0014015A">
      <w:pPr>
        <w:pStyle w:val="LutE-LvL1-Text"/>
      </w:pPr>
      <w:r>
        <w:t>Sofern der Einsatz von Unterauftragnehmern geplant ist, bitten wir Sie, die Teilleistungen aufzulisten, die durch den jeweiligen Unterauftragnehmer erbracht werden sollen. Sofern Sie auf die Kapazitäten anderer Unternehmen zurückgreifen möchten, um die Mindestanforderungen an die Eignung zu erfüllen, vermerken Sie bitte den Bereich der Eignungsleihe.</w:t>
      </w:r>
    </w:p>
    <w:p w14:paraId="7086ACB9" w14:textId="77777777" w:rsidR="0014015A" w:rsidRDefault="0014015A" w:rsidP="0014015A">
      <w:pPr>
        <w:pStyle w:val="LutE-LvL1-Text"/>
      </w:pPr>
      <w:r>
        <w:t xml:space="preserve">Der Auftraggeber behält sich vor, vor Zuschlagserteilung </w:t>
      </w:r>
      <w:r w:rsidRPr="00FD0353">
        <w:t>die vom Unterauftragnehmer ausgefüllten Eigenerklärung zum Unternehmen und zu den Ausschlussgründen (</w:t>
      </w:r>
      <w:r w:rsidRPr="00FD0353">
        <w:rPr>
          <w:b/>
        </w:rPr>
        <w:t>Ziffern 2 und 3 des Eignungsfragebogens</w:t>
      </w:r>
      <w:r w:rsidRPr="00FD0353">
        <w:t>). Der Auftraggeber wird diese Unterlagen ausschließlich von dem Bieter, der für die Zuschlagserteilung vorgesehen ist, anfordern.</w:t>
      </w:r>
    </w:p>
    <w:p w14:paraId="5A91398E" w14:textId="3D48D6E0" w:rsidR="00D54EA4" w:rsidRPr="00770E49" w:rsidRDefault="0014015A" w:rsidP="0014015A">
      <w:pPr>
        <w:pStyle w:val="LutE-LvL1-Text"/>
        <w:rPr>
          <w:rFonts w:cs="Arial"/>
        </w:rPr>
      </w:pPr>
      <w:r>
        <w:t>Im Fall der Eignungsleihe behält sich d</w:t>
      </w:r>
      <w:r w:rsidRPr="004B4B94">
        <w:t xml:space="preserve">er Auftraggeber vor, vor Zuschlagserteilung die vom Eignungsverleiher ausgefüllten Eigenerklärungen zum Unternehmen und zu den Ausschlussgründen (Ziffern 2 und 3) und das ausgefüllte Formular für den jeweiligen Bereich der Eignungsleihe anzufordern. Sofern eine Eignungsleihe bezüglich der wirtschaftlichen und finanziellen Leistungsfähigkeit des </w:t>
      </w:r>
      <w:r>
        <w:t xml:space="preserve">Bieters </w:t>
      </w:r>
      <w:r w:rsidRPr="004B4B94">
        <w:t xml:space="preserve">vorgesehen ist (z.B. eine Eignungsleihe hinsichtlich des Gesamtumsatzes), verpflichtet sich der Eignungsverleiher auf Anforderung zu einer gesamtschuldnerischen Haftung mit dem </w:t>
      </w:r>
      <w:r>
        <w:t>Bieter</w:t>
      </w:r>
      <w:r w:rsidRPr="004B4B94">
        <w:t xml:space="preserve">/Auftragnehmer gegenüber dem Auftraggeber. Sofern eine Eignungsleihe bezüglich der technischen und beruflichen Leistungsfähigkeit des </w:t>
      </w:r>
      <w:r>
        <w:t xml:space="preserve">Bieters </w:t>
      </w:r>
      <w:r w:rsidRPr="004B4B94">
        <w:t>vorgesehen ist (z.B. eine Eignungsleihe hinsichtlich Referenzaufträge oder soweit zutreffend hinsichtlich besonderer Zertifizierungen/Qualifikationen), verpflichtet sich der Eignungsverleiher auf Anforderung für die Dauer der Vertragsdurchführung uneingeschränkt zur Verfügung zu stehen und die benannten Teilleistungen selbst auszuführen.</w:t>
      </w:r>
      <w:r>
        <w:t xml:space="preserve"> </w:t>
      </w:r>
      <w:r w:rsidRPr="00FD0353">
        <w:t>Der Auftraggeber wird diese Unterlagen ausschließlich von dem Bieter, der für die Zuschlagserteilung vorgesehen ist, anfordern</w:t>
      </w:r>
      <w:r w:rsidRPr="00C01447">
        <w:rPr>
          <w:rFonts w:cs="Arial"/>
        </w:rPr>
        <w:t>.</w:t>
      </w:r>
    </w:p>
    <w:p w14:paraId="1059F17A" w14:textId="77777777" w:rsidR="00D54EA4" w:rsidRPr="00C01447" w:rsidRDefault="00D54EA4" w:rsidP="00D8504A">
      <w:pPr>
        <w:pStyle w:val="LutE-LvL2-Heading"/>
        <w:numPr>
          <w:ilvl w:val="1"/>
          <w:numId w:val="8"/>
        </w:numPr>
      </w:pPr>
      <w:bookmarkStart w:id="19" w:name="_Toc205993363"/>
      <w:r w:rsidRPr="007675C0">
        <w:t>Präqualifizierte</w:t>
      </w:r>
      <w:r w:rsidRPr="00C01447">
        <w:t xml:space="preserve"> Unternehmen</w:t>
      </w:r>
      <w:bookmarkEnd w:id="19"/>
    </w:p>
    <w:p w14:paraId="65919695" w14:textId="77777777" w:rsidR="00D54EA4" w:rsidRPr="00C01447" w:rsidRDefault="00D54EA4" w:rsidP="00D54EA4">
      <w:pPr>
        <w:pStyle w:val="LutE-LvL2-Text"/>
      </w:pPr>
      <w:r w:rsidRPr="00C01447">
        <w:t>Präqualifizierte Bieter müssen Ihre Präqualifikationsnummer angeben. Anzugeben ist auch an, in welchem Umfang der Bieter sich auf die Präqualifikation zu berufen beabsichtigt, insbesondere durch Benennung der entsprechenden Unterlagen.</w:t>
      </w:r>
    </w:p>
    <w:p w14:paraId="773BCE3F" w14:textId="77777777" w:rsidR="00220240" w:rsidRDefault="00D54EA4" w:rsidP="00D54EA4">
      <w:pPr>
        <w:pStyle w:val="LutE-LvL2-Text"/>
      </w:pPr>
      <w:r w:rsidRPr="00C01447">
        <w:t xml:space="preserve">Hinweis: Für den Fall, dass ein Bieter bereits in ein Präqualifikationsverzeichnis eingetragen ist, kann auf die Beifügung derjenigen Erklärungen verzichtet werden, die die Eintragung ins Präqualifikationsverzeichnis abdeckt. Im Übrigen sind diese einzureichen. </w:t>
      </w:r>
    </w:p>
    <w:p w14:paraId="1D4AB3FD" w14:textId="282C1D09" w:rsidR="00D54EA4" w:rsidRDefault="00D54EA4" w:rsidP="00D54EA4">
      <w:pPr>
        <w:pStyle w:val="LutE-LvL2-Text"/>
      </w:pPr>
      <w:r w:rsidRPr="00220240">
        <w:rPr>
          <w:b/>
        </w:rPr>
        <w:lastRenderedPageBreak/>
        <w:t>Hinweis:</w:t>
      </w:r>
      <w:r w:rsidRPr="00C01447">
        <w:t xml:space="preserve"> D</w:t>
      </w:r>
      <w:r w:rsidR="00220240">
        <w:t xml:space="preserve">ie </w:t>
      </w:r>
      <w:r w:rsidR="00220240" w:rsidRPr="00220240">
        <w:rPr>
          <w:b/>
        </w:rPr>
        <w:t>Ziffer 3 „Eigenerklärung zu Ausschlussgründen“ des Eignungsfragebogens</w:t>
      </w:r>
      <w:r w:rsidR="00220240">
        <w:t xml:space="preserve"> ist auch</w:t>
      </w:r>
      <w:r w:rsidRPr="00C01447">
        <w:t xml:space="preserve"> von präqualifizierten Unternehmen einzureichen!</w:t>
      </w:r>
    </w:p>
    <w:p w14:paraId="71856230" w14:textId="26797126" w:rsidR="00513D0F" w:rsidRDefault="004A2AED" w:rsidP="004A2AED">
      <w:pPr>
        <w:pStyle w:val="LutE-LvL1-Heading"/>
      </w:pPr>
      <w:r>
        <w:t>Vertrag</w:t>
      </w:r>
    </w:p>
    <w:p w14:paraId="74AE89BD" w14:textId="296D3C43" w:rsidR="004A2AED" w:rsidRDefault="004A2AED" w:rsidP="004A2AED">
      <w:pPr>
        <w:pStyle w:val="LutE-LvL1-Text"/>
      </w:pPr>
      <w:r w:rsidRPr="000644FF">
        <w:t>Im Falle der Zuschlagserteilung gelten die vertraglichen Bedingungen</w:t>
      </w:r>
      <w:r>
        <w:t xml:space="preserve"> der beigefügten Vertragsbedingungen. </w:t>
      </w:r>
      <w:r w:rsidR="00684461">
        <w:t>Eigene AGB des Bieters we</w:t>
      </w:r>
      <w:r w:rsidR="00D53F92">
        <w:t>rden nicht Vertragsbestandteil.</w:t>
      </w:r>
    </w:p>
    <w:p w14:paraId="041E512D" w14:textId="77777777" w:rsidR="004A2AED" w:rsidRPr="00D53F92" w:rsidRDefault="004A2AED" w:rsidP="004A2AED">
      <w:pPr>
        <w:pStyle w:val="LutE-LvL1-Text"/>
      </w:pPr>
      <w:r w:rsidRPr="00D53F92">
        <w:rPr>
          <w:b/>
          <w:bCs/>
        </w:rPr>
        <w:t>Wichtiger Hinweis</w:t>
      </w:r>
      <w:r w:rsidRPr="00D53F92">
        <w:t>: Das erste abzugebende Angebot muss die Vertragsbedingungen zwingend anerkennen.</w:t>
      </w:r>
    </w:p>
    <w:p w14:paraId="1A1CE3FF" w14:textId="77777777" w:rsidR="004A2AED" w:rsidRPr="00D53F92" w:rsidRDefault="004A2AED" w:rsidP="004A2AED">
      <w:pPr>
        <w:pStyle w:val="LutE-LvL1-Text"/>
      </w:pPr>
      <w:r w:rsidRPr="00D53F92">
        <w:t>Zulässig sind Vertragsanmerkungen auf einer separaten Anlage. Der Auftraggeber fasst diese Kommentierungen als Verhandlungsvorschläge des Bieters auf. Der Auftraggeber behält sich vor, diese Kommentierungen / Verhandlungsvorschläge ggf. im Rahmen von Verhandlungen aufzugreifen und ggf. einer nachfolgenden Angebotsaufforderung zugrunde zu legen.</w:t>
      </w:r>
    </w:p>
    <w:p w14:paraId="61636D66" w14:textId="77777777" w:rsidR="004A2AED" w:rsidRPr="00D53F92" w:rsidRDefault="004A2AED" w:rsidP="004A2AED">
      <w:pPr>
        <w:pStyle w:val="LutE-LvL1-Text"/>
      </w:pPr>
      <w:r w:rsidRPr="00D53F92">
        <w:t>Es besteht jedoch kein Anspruch auf Übernahme der Verhandlungsvorschläge. Der Auftraggeber wird vielmehr nach etwaigen Verhandlungen eigenständig abwägen, ob und welche Verhandlungsvorschläge er übernimmt und mit welchen – dann verbindlichen - Vertragsbedingungen er die Bieter zur finalen Angebotsabgabe auffordern wird.</w:t>
      </w:r>
    </w:p>
    <w:p w14:paraId="3E68D1FF" w14:textId="77777777" w:rsidR="004A2AED" w:rsidRDefault="004A2AED" w:rsidP="004A2AED">
      <w:pPr>
        <w:pStyle w:val="LutE-LvL1-Text"/>
      </w:pPr>
      <w:r w:rsidRPr="00D53F92">
        <w:t>Der Auftraggeber behält sich jedoch vor, den Zuschlag ohne weitere Verhandlungen zu erteilen. In diesem Fall werden die Vertragsbedingungen ohne die Vertragsanmerkungen des Bieters Vertragsbestandteil. Es besteht kein Anspruch auf Verhandlungen. Im Zweifelsfall sind Rückfragen beim Auftraggeber zu stellen!</w:t>
      </w:r>
    </w:p>
    <w:p w14:paraId="41F2D3E4" w14:textId="77777777" w:rsidR="004A2AED" w:rsidRPr="00C01447" w:rsidRDefault="004A2AED" w:rsidP="00D8504A">
      <w:pPr>
        <w:pStyle w:val="LutE-LvL1-Heading"/>
        <w:numPr>
          <w:ilvl w:val="0"/>
          <w:numId w:val="8"/>
        </w:numPr>
      </w:pPr>
      <w:bookmarkStart w:id="20" w:name="_Toc205993365"/>
      <w:r w:rsidRPr="007675C0">
        <w:t>Kalkulation</w:t>
      </w:r>
      <w:r w:rsidRPr="00C01447">
        <w:t xml:space="preserve"> des Angebots</w:t>
      </w:r>
      <w:bookmarkEnd w:id="20"/>
    </w:p>
    <w:p w14:paraId="1BB7A85F" w14:textId="770D226A" w:rsidR="004A2AED" w:rsidRDefault="004A2AED" w:rsidP="00D8504A">
      <w:pPr>
        <w:pStyle w:val="LutherBullets1"/>
        <w:numPr>
          <w:ilvl w:val="0"/>
          <w:numId w:val="10"/>
        </w:numPr>
        <w:ind w:left="1134"/>
        <w:rPr>
          <w:lang w:eastAsia="de-DE"/>
        </w:rPr>
      </w:pPr>
      <w:r w:rsidRPr="00EA64A4">
        <w:rPr>
          <w:lang w:eastAsia="de-DE"/>
        </w:rPr>
        <w:t xml:space="preserve">Das </w:t>
      </w:r>
      <w:r w:rsidRPr="00D53F92">
        <w:rPr>
          <w:lang w:eastAsia="de-DE"/>
        </w:rPr>
        <w:t>Leistungsverzeichnis</w:t>
      </w:r>
      <w:r w:rsidR="00CB5F8D" w:rsidRPr="00D53F92">
        <w:rPr>
          <w:lang w:eastAsia="de-DE"/>
        </w:rPr>
        <w:t>/Preisblatt</w:t>
      </w:r>
      <w:r w:rsidRPr="00EA64A4">
        <w:rPr>
          <w:lang w:eastAsia="de-DE"/>
        </w:rPr>
        <w:t xml:space="preserve"> muss </w:t>
      </w:r>
      <w:r w:rsidRPr="00EA64A4">
        <w:rPr>
          <w:b/>
          <w:bCs/>
          <w:lang w:eastAsia="de-DE"/>
        </w:rPr>
        <w:t>vollständig</w:t>
      </w:r>
      <w:r w:rsidRPr="00EA64A4">
        <w:rPr>
          <w:lang w:eastAsia="de-DE"/>
        </w:rPr>
        <w:t xml:space="preserve"> ausgefüllt werden. </w:t>
      </w:r>
      <w:r>
        <w:rPr>
          <w:lang w:eastAsia="de-DE"/>
        </w:rPr>
        <w:t>Es gelten die dort geregelten Vorgaben.</w:t>
      </w:r>
    </w:p>
    <w:p w14:paraId="6FC3167B" w14:textId="77777777" w:rsidR="004A2AED" w:rsidRDefault="004A2AED" w:rsidP="00D8504A">
      <w:pPr>
        <w:pStyle w:val="LutherBullets1"/>
        <w:numPr>
          <w:ilvl w:val="0"/>
          <w:numId w:val="10"/>
        </w:numPr>
        <w:ind w:left="1134"/>
        <w:rPr>
          <w:lang w:eastAsia="de-DE"/>
        </w:rPr>
      </w:pPr>
      <w:r w:rsidRPr="00EA64A4">
        <w:rPr>
          <w:lang w:eastAsia="de-DE"/>
        </w:rPr>
        <w:t xml:space="preserve">In dem </w:t>
      </w:r>
      <w:r>
        <w:rPr>
          <w:lang w:eastAsia="de-DE"/>
        </w:rPr>
        <w:t>Leistungsverzeichnis</w:t>
      </w:r>
      <w:r w:rsidRPr="00EA64A4">
        <w:rPr>
          <w:lang w:eastAsia="de-DE"/>
        </w:rPr>
        <w:t xml:space="preserve"> sind die Preise in Euro, Bruchteile in vollen Cent anzugeben. </w:t>
      </w:r>
    </w:p>
    <w:p w14:paraId="2A4261F3" w14:textId="77777777" w:rsidR="004A2AED" w:rsidRPr="00EA64A4" w:rsidRDefault="004A2AED" w:rsidP="00D8504A">
      <w:pPr>
        <w:pStyle w:val="LutherBullets1"/>
        <w:numPr>
          <w:ilvl w:val="0"/>
          <w:numId w:val="10"/>
        </w:numPr>
        <w:ind w:left="1134"/>
        <w:rPr>
          <w:lang w:eastAsia="de-DE"/>
        </w:rPr>
      </w:pPr>
      <w:r>
        <w:rPr>
          <w:lang w:eastAsia="de-DE"/>
        </w:rPr>
        <w:t>Es</w:t>
      </w:r>
      <w:r w:rsidRPr="00EA64A4">
        <w:rPr>
          <w:lang w:eastAsia="de-DE"/>
        </w:rPr>
        <w:t xml:space="preserve"> sind grundsätzlich Netto-Preise (ohne Umsatzsteuer) einzutragen</w:t>
      </w:r>
      <w:r>
        <w:rPr>
          <w:lang w:eastAsia="de-DE"/>
        </w:rPr>
        <w:t>. Die Nebenkostenpauschale ist in % anzugeben</w:t>
      </w:r>
    </w:p>
    <w:p w14:paraId="4FB46518" w14:textId="77777777" w:rsidR="004A2AED" w:rsidRDefault="004A2AED" w:rsidP="00D8504A">
      <w:pPr>
        <w:pStyle w:val="LutherBullets1"/>
        <w:numPr>
          <w:ilvl w:val="0"/>
          <w:numId w:val="10"/>
        </w:numPr>
        <w:ind w:left="1134"/>
        <w:rPr>
          <w:color w:val="000000"/>
        </w:rPr>
      </w:pPr>
      <w:r w:rsidRPr="00C01447">
        <w:rPr>
          <w:color w:val="000000"/>
        </w:rPr>
        <w:t xml:space="preserve">Die Bieter haben alle zur ordnungsgemäßen Erfüllung des Vertrages sachlichen und personellen Aufwendungen und Nebenkosten einzukalkulieren. Die Bieter haben sich </w:t>
      </w:r>
      <w:r w:rsidRPr="00C01447">
        <w:rPr>
          <w:color w:val="000000"/>
        </w:rPr>
        <w:lastRenderedPageBreak/>
        <w:t>vor der Angebotsabgabe über die Bestimmungen der Vergabe und aller Umstände zu unterrichten, welche die Preisberechnung beeinflussen.</w:t>
      </w:r>
      <w:r>
        <w:rPr>
          <w:color w:val="000000"/>
        </w:rPr>
        <w:t xml:space="preserve"> </w:t>
      </w:r>
    </w:p>
    <w:p w14:paraId="2C8066AD" w14:textId="15E88189" w:rsidR="004A2AED" w:rsidRDefault="004A2AED" w:rsidP="004A2AED">
      <w:pPr>
        <w:pStyle w:val="LutE-LvL1-Heading"/>
      </w:pPr>
      <w:r>
        <w:t>Zuschlagskriterien</w:t>
      </w:r>
    </w:p>
    <w:p w14:paraId="13BE2AD5" w14:textId="00F4641B" w:rsidR="00D53F92" w:rsidRDefault="00D53F92" w:rsidP="00D53F92">
      <w:pPr>
        <w:pStyle w:val="LutE-LvL1-Text"/>
      </w:pPr>
    </w:p>
    <w:tbl>
      <w:tblPr>
        <w:tblStyle w:val="Tabellenraster"/>
        <w:tblW w:w="5000" w:type="pct"/>
        <w:jc w:val="right"/>
        <w:tblCellMar>
          <w:top w:w="113" w:type="dxa"/>
          <w:left w:w="170" w:type="dxa"/>
          <w:bottom w:w="113" w:type="dxa"/>
          <w:right w:w="170" w:type="dxa"/>
        </w:tblCellMar>
        <w:tblLook w:val="04A0" w:firstRow="1" w:lastRow="0" w:firstColumn="1" w:lastColumn="0" w:noHBand="0" w:noVBand="1"/>
      </w:tblPr>
      <w:tblGrid>
        <w:gridCol w:w="1739"/>
        <w:gridCol w:w="5642"/>
        <w:gridCol w:w="2089"/>
      </w:tblGrid>
      <w:tr w:rsidR="00D53F92" w:rsidRPr="00D53F92" w14:paraId="008DCF73" w14:textId="77777777" w:rsidTr="00D53F92">
        <w:trPr>
          <w:trHeight w:val="21"/>
          <w:jc w:val="right"/>
        </w:trPr>
        <w:tc>
          <w:tcPr>
            <w:tcW w:w="9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50E90D" w14:textId="77777777" w:rsidR="00D53F92" w:rsidRPr="00D53F92" w:rsidRDefault="00D53F92">
            <w:pPr>
              <w:rPr>
                <w:rFonts w:eastAsiaTheme="minorHAnsi" w:cstheme="minorBidi"/>
                <w:color w:val="000000"/>
                <w:lang w:eastAsia="en-US"/>
              </w:rPr>
            </w:pPr>
            <w:r w:rsidRPr="00D53F92">
              <w:rPr>
                <w:rFonts w:eastAsiaTheme="minorHAnsi" w:cstheme="minorBidi"/>
                <w:color w:val="000000"/>
                <w:lang w:eastAsia="en-US"/>
              </w:rPr>
              <w:t xml:space="preserve">Gewichtung </w:t>
            </w:r>
          </w:p>
        </w:tc>
        <w:tc>
          <w:tcPr>
            <w:tcW w:w="29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098C8A" w14:textId="77777777" w:rsidR="00D53F92" w:rsidRPr="00D53F92" w:rsidRDefault="00D53F92">
            <w:pPr>
              <w:rPr>
                <w:rFonts w:eastAsiaTheme="minorHAnsi" w:cstheme="minorBidi"/>
                <w:color w:val="000000"/>
                <w:lang w:eastAsia="en-US"/>
              </w:rPr>
            </w:pPr>
            <w:r w:rsidRPr="00D53F92">
              <w:rPr>
                <w:rFonts w:eastAsiaTheme="minorHAnsi" w:cstheme="minorBidi"/>
                <w:color w:val="000000"/>
                <w:lang w:eastAsia="en-US"/>
              </w:rPr>
              <w:t>Unterkriterium</w:t>
            </w:r>
          </w:p>
        </w:tc>
        <w:tc>
          <w:tcPr>
            <w:tcW w:w="110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614480" w14:textId="77777777" w:rsidR="00D53F92" w:rsidRPr="00D53F92" w:rsidRDefault="00D53F92">
            <w:pPr>
              <w:rPr>
                <w:rFonts w:eastAsiaTheme="minorHAnsi" w:cstheme="minorBidi"/>
                <w:color w:val="000000"/>
                <w:lang w:eastAsia="en-US"/>
              </w:rPr>
            </w:pPr>
            <w:r w:rsidRPr="00D53F92">
              <w:rPr>
                <w:rFonts w:eastAsiaTheme="minorHAnsi" w:cstheme="minorBidi"/>
                <w:color w:val="000000"/>
                <w:lang w:eastAsia="en-US"/>
              </w:rPr>
              <w:t>Maximalpunkte</w:t>
            </w:r>
          </w:p>
        </w:tc>
      </w:tr>
      <w:tr w:rsidR="00D53F92" w:rsidRPr="00D53F92" w14:paraId="1BB90697" w14:textId="77777777" w:rsidTr="00D53F92">
        <w:trPr>
          <w:trHeight w:val="16"/>
          <w:jc w:val="right"/>
        </w:trPr>
        <w:tc>
          <w:tcPr>
            <w:tcW w:w="918" w:type="pct"/>
            <w:tcBorders>
              <w:top w:val="single" w:sz="4" w:space="0" w:color="auto"/>
              <w:left w:val="single" w:sz="4" w:space="0" w:color="auto"/>
              <w:bottom w:val="single" w:sz="4" w:space="0" w:color="auto"/>
              <w:right w:val="single" w:sz="4" w:space="0" w:color="auto"/>
            </w:tcBorders>
            <w:hideMark/>
          </w:tcPr>
          <w:p w14:paraId="5B5C2673" w14:textId="77777777" w:rsidR="00D53F92" w:rsidRPr="00D53F92" w:rsidRDefault="00D53F92">
            <w:pPr>
              <w:rPr>
                <w:rFonts w:eastAsiaTheme="minorHAnsi" w:cstheme="minorBidi"/>
                <w:color w:val="000000"/>
                <w:lang w:eastAsia="en-US"/>
              </w:rPr>
            </w:pPr>
            <w:r w:rsidRPr="00D53F92">
              <w:rPr>
                <w:rFonts w:eastAsiaTheme="minorHAnsi" w:cstheme="minorBidi"/>
                <w:color w:val="000000"/>
                <w:lang w:eastAsia="en-US"/>
              </w:rPr>
              <w:t>30 %</w:t>
            </w:r>
          </w:p>
        </w:tc>
        <w:tc>
          <w:tcPr>
            <w:tcW w:w="2979" w:type="pct"/>
            <w:tcBorders>
              <w:top w:val="single" w:sz="4" w:space="0" w:color="auto"/>
              <w:left w:val="single" w:sz="4" w:space="0" w:color="auto"/>
              <w:bottom w:val="single" w:sz="4" w:space="0" w:color="auto"/>
              <w:right w:val="single" w:sz="4" w:space="0" w:color="auto"/>
            </w:tcBorders>
            <w:hideMark/>
          </w:tcPr>
          <w:p w14:paraId="793BE20A" w14:textId="77777777" w:rsidR="00D53F92" w:rsidRPr="00D53F92" w:rsidRDefault="00D53F92">
            <w:pPr>
              <w:rPr>
                <w:rFonts w:eastAsiaTheme="minorHAnsi" w:cstheme="minorBidi"/>
                <w:color w:val="000000"/>
                <w:lang w:eastAsia="en-US"/>
              </w:rPr>
            </w:pPr>
            <w:r w:rsidRPr="00D53F92">
              <w:rPr>
                <w:rFonts w:eastAsiaTheme="minorHAnsi" w:cstheme="minorBidi"/>
                <w:color w:val="000000"/>
                <w:lang w:eastAsia="en-US"/>
              </w:rPr>
              <w:t>Brutto-Gesamtpreis inkl. MwSt.</w:t>
            </w:r>
          </w:p>
        </w:tc>
        <w:tc>
          <w:tcPr>
            <w:tcW w:w="1103" w:type="pct"/>
            <w:tcBorders>
              <w:top w:val="single" w:sz="4" w:space="0" w:color="auto"/>
              <w:left w:val="single" w:sz="4" w:space="0" w:color="auto"/>
              <w:bottom w:val="single" w:sz="4" w:space="0" w:color="auto"/>
              <w:right w:val="single" w:sz="4" w:space="0" w:color="auto"/>
            </w:tcBorders>
            <w:hideMark/>
          </w:tcPr>
          <w:p w14:paraId="095BA441" w14:textId="77777777" w:rsidR="00D53F92" w:rsidRPr="00D53F92" w:rsidRDefault="00D53F92">
            <w:pPr>
              <w:jc w:val="right"/>
              <w:rPr>
                <w:rFonts w:eastAsiaTheme="minorHAnsi" w:cstheme="minorBidi"/>
                <w:color w:val="000000"/>
                <w:lang w:eastAsia="en-US"/>
              </w:rPr>
            </w:pPr>
            <w:r w:rsidRPr="00D53F92">
              <w:rPr>
                <w:rFonts w:eastAsiaTheme="minorHAnsi" w:cstheme="minorBidi"/>
                <w:color w:val="000000"/>
                <w:lang w:eastAsia="en-US"/>
              </w:rPr>
              <w:t>300</w:t>
            </w:r>
          </w:p>
        </w:tc>
      </w:tr>
      <w:tr w:rsidR="00D53F92" w:rsidRPr="00D53F92" w14:paraId="0E5E8ADC" w14:textId="77777777" w:rsidTr="00D53F92">
        <w:trPr>
          <w:trHeight w:val="21"/>
          <w:jc w:val="right"/>
        </w:trPr>
        <w:tc>
          <w:tcPr>
            <w:tcW w:w="918" w:type="pct"/>
            <w:vMerge w:val="restart"/>
            <w:tcBorders>
              <w:top w:val="single" w:sz="4" w:space="0" w:color="auto"/>
              <w:left w:val="single" w:sz="4" w:space="0" w:color="auto"/>
              <w:bottom w:val="single" w:sz="4" w:space="0" w:color="auto"/>
              <w:right w:val="single" w:sz="4" w:space="0" w:color="auto"/>
            </w:tcBorders>
            <w:hideMark/>
          </w:tcPr>
          <w:p w14:paraId="243E9271" w14:textId="77777777" w:rsidR="00D53F92" w:rsidRPr="00D53F92" w:rsidRDefault="00D53F92">
            <w:pPr>
              <w:rPr>
                <w:rFonts w:eastAsiaTheme="minorHAnsi" w:cstheme="minorBidi"/>
                <w:color w:val="000000"/>
                <w:lang w:eastAsia="en-US"/>
              </w:rPr>
            </w:pPr>
            <w:r w:rsidRPr="00D53F92">
              <w:rPr>
                <w:rFonts w:eastAsiaTheme="minorHAnsi" w:cstheme="minorBidi"/>
                <w:color w:val="000000"/>
                <w:lang w:eastAsia="en-US"/>
              </w:rPr>
              <w:t>70 %</w:t>
            </w:r>
          </w:p>
        </w:tc>
        <w:tc>
          <w:tcPr>
            <w:tcW w:w="2979" w:type="pct"/>
            <w:tcBorders>
              <w:top w:val="single" w:sz="4" w:space="0" w:color="auto"/>
              <w:left w:val="single" w:sz="4" w:space="0" w:color="auto"/>
              <w:bottom w:val="single" w:sz="4" w:space="0" w:color="auto"/>
              <w:right w:val="single" w:sz="4" w:space="0" w:color="auto"/>
            </w:tcBorders>
            <w:hideMark/>
          </w:tcPr>
          <w:p w14:paraId="0F84CCC0" w14:textId="77777777" w:rsidR="00D53F92" w:rsidRPr="00D53F92" w:rsidRDefault="00D53F92">
            <w:pPr>
              <w:rPr>
                <w:rFonts w:eastAsiaTheme="minorHAnsi" w:cstheme="minorBidi"/>
                <w:color w:val="000000"/>
                <w:lang w:eastAsia="en-US"/>
              </w:rPr>
            </w:pPr>
            <w:r w:rsidRPr="00D53F92">
              <w:rPr>
                <w:rFonts w:eastAsiaTheme="minorHAnsi" w:cstheme="minorBidi"/>
                <w:color w:val="000000"/>
                <w:lang w:eastAsia="en-US"/>
              </w:rPr>
              <w:t>Fachliche Ausarbeitung des Angebots</w:t>
            </w:r>
          </w:p>
        </w:tc>
        <w:tc>
          <w:tcPr>
            <w:tcW w:w="1103" w:type="pct"/>
            <w:tcBorders>
              <w:top w:val="single" w:sz="4" w:space="0" w:color="auto"/>
              <w:left w:val="single" w:sz="4" w:space="0" w:color="auto"/>
              <w:bottom w:val="single" w:sz="4" w:space="0" w:color="auto"/>
              <w:right w:val="single" w:sz="4" w:space="0" w:color="auto"/>
            </w:tcBorders>
            <w:hideMark/>
          </w:tcPr>
          <w:p w14:paraId="74AF911A" w14:textId="77777777" w:rsidR="00D53F92" w:rsidRPr="00D53F92" w:rsidRDefault="00D53F92">
            <w:pPr>
              <w:jc w:val="right"/>
              <w:rPr>
                <w:rFonts w:eastAsiaTheme="minorHAnsi" w:cstheme="minorBidi"/>
                <w:color w:val="000000"/>
                <w:lang w:eastAsia="en-US"/>
              </w:rPr>
            </w:pPr>
            <w:r w:rsidRPr="00D53F92">
              <w:rPr>
                <w:rFonts w:eastAsiaTheme="minorHAnsi" w:cstheme="minorBidi"/>
                <w:color w:val="000000"/>
                <w:lang w:eastAsia="en-US"/>
              </w:rPr>
              <w:t>210</w:t>
            </w:r>
          </w:p>
        </w:tc>
      </w:tr>
      <w:tr w:rsidR="00D53F92" w:rsidRPr="00D53F92" w14:paraId="723FA40C" w14:textId="77777777" w:rsidTr="00D53F92">
        <w:trPr>
          <w:trHeight w:val="21"/>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1C980" w14:textId="77777777" w:rsidR="00D53F92" w:rsidRPr="00D53F92" w:rsidRDefault="00D53F92">
            <w:pPr>
              <w:rPr>
                <w:rFonts w:eastAsiaTheme="minorHAnsi" w:cstheme="minorBidi"/>
                <w:color w:val="000000"/>
                <w:lang w:eastAsia="en-US"/>
              </w:rPr>
            </w:pPr>
          </w:p>
        </w:tc>
        <w:tc>
          <w:tcPr>
            <w:tcW w:w="2979" w:type="pct"/>
            <w:tcBorders>
              <w:top w:val="single" w:sz="4" w:space="0" w:color="auto"/>
              <w:left w:val="single" w:sz="4" w:space="0" w:color="auto"/>
              <w:bottom w:val="single" w:sz="4" w:space="0" w:color="auto"/>
              <w:right w:val="single" w:sz="4" w:space="0" w:color="auto"/>
            </w:tcBorders>
            <w:hideMark/>
          </w:tcPr>
          <w:p w14:paraId="4B9C1A73" w14:textId="77777777" w:rsidR="00D53F92" w:rsidRPr="00D53F92" w:rsidRDefault="00D53F92">
            <w:pPr>
              <w:rPr>
                <w:rFonts w:eastAsiaTheme="minorHAnsi" w:cstheme="minorBidi"/>
                <w:color w:val="000000"/>
                <w:lang w:eastAsia="en-US"/>
              </w:rPr>
            </w:pPr>
            <w:r w:rsidRPr="00D53F92">
              <w:rPr>
                <w:rFonts w:eastAsiaTheme="minorHAnsi" w:cstheme="minorBidi"/>
                <w:color w:val="000000"/>
                <w:lang w:eastAsia="en-US"/>
              </w:rPr>
              <w:t>Qualifikation und Erfahrung des Bearbeitungsteams</w:t>
            </w:r>
          </w:p>
        </w:tc>
        <w:tc>
          <w:tcPr>
            <w:tcW w:w="1103" w:type="pct"/>
            <w:tcBorders>
              <w:top w:val="single" w:sz="4" w:space="0" w:color="auto"/>
              <w:left w:val="single" w:sz="4" w:space="0" w:color="auto"/>
              <w:bottom w:val="single" w:sz="4" w:space="0" w:color="auto"/>
              <w:right w:val="single" w:sz="4" w:space="0" w:color="auto"/>
            </w:tcBorders>
            <w:hideMark/>
          </w:tcPr>
          <w:p w14:paraId="3EAF9DA5" w14:textId="77777777" w:rsidR="00D53F92" w:rsidRPr="00D53F92" w:rsidRDefault="00D53F92">
            <w:pPr>
              <w:jc w:val="right"/>
              <w:rPr>
                <w:rFonts w:eastAsiaTheme="minorHAnsi" w:cstheme="minorBidi"/>
                <w:color w:val="000000"/>
                <w:lang w:eastAsia="en-US"/>
              </w:rPr>
            </w:pPr>
            <w:r w:rsidRPr="00D53F92">
              <w:rPr>
                <w:rFonts w:eastAsiaTheme="minorHAnsi" w:cstheme="minorBidi"/>
                <w:color w:val="000000"/>
                <w:lang w:eastAsia="en-US"/>
              </w:rPr>
              <w:t>175</w:t>
            </w:r>
          </w:p>
        </w:tc>
      </w:tr>
      <w:tr w:rsidR="00D53F92" w:rsidRPr="00D53F92" w14:paraId="2C8FCAAA" w14:textId="77777777" w:rsidTr="00D53F92">
        <w:trPr>
          <w:trHeight w:val="21"/>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549C9" w14:textId="77777777" w:rsidR="00D53F92" w:rsidRPr="00D53F92" w:rsidRDefault="00D53F92">
            <w:pPr>
              <w:rPr>
                <w:rFonts w:eastAsiaTheme="minorHAnsi" w:cstheme="minorBidi"/>
                <w:color w:val="000000"/>
                <w:lang w:eastAsia="en-US"/>
              </w:rPr>
            </w:pPr>
          </w:p>
        </w:tc>
        <w:tc>
          <w:tcPr>
            <w:tcW w:w="2979" w:type="pct"/>
            <w:tcBorders>
              <w:top w:val="single" w:sz="4" w:space="0" w:color="auto"/>
              <w:left w:val="single" w:sz="4" w:space="0" w:color="auto"/>
              <w:bottom w:val="single" w:sz="4" w:space="0" w:color="auto"/>
              <w:right w:val="single" w:sz="4" w:space="0" w:color="auto"/>
            </w:tcBorders>
            <w:hideMark/>
          </w:tcPr>
          <w:p w14:paraId="2A6C6D60" w14:textId="77777777" w:rsidR="00D53F92" w:rsidRPr="00D53F92" w:rsidRDefault="00D53F92">
            <w:pPr>
              <w:rPr>
                <w:rFonts w:eastAsiaTheme="minorHAnsi" w:cstheme="minorBidi"/>
                <w:color w:val="000000"/>
                <w:lang w:eastAsia="en-US"/>
              </w:rPr>
            </w:pPr>
            <w:r w:rsidRPr="00D53F92">
              <w:rPr>
                <w:rFonts w:eastAsiaTheme="minorHAnsi" w:cstheme="minorBidi"/>
                <w:color w:val="000000"/>
                <w:lang w:eastAsia="en-US"/>
              </w:rPr>
              <w:t>Projektmanagement und Zeitplanung</w:t>
            </w:r>
          </w:p>
        </w:tc>
        <w:tc>
          <w:tcPr>
            <w:tcW w:w="1103" w:type="pct"/>
            <w:tcBorders>
              <w:top w:val="single" w:sz="4" w:space="0" w:color="auto"/>
              <w:left w:val="single" w:sz="4" w:space="0" w:color="auto"/>
              <w:bottom w:val="single" w:sz="4" w:space="0" w:color="auto"/>
              <w:right w:val="single" w:sz="4" w:space="0" w:color="auto"/>
            </w:tcBorders>
            <w:hideMark/>
          </w:tcPr>
          <w:p w14:paraId="1CACCF0C" w14:textId="77777777" w:rsidR="00D53F92" w:rsidRPr="00D53F92" w:rsidRDefault="00D53F92">
            <w:pPr>
              <w:jc w:val="right"/>
              <w:rPr>
                <w:rFonts w:eastAsiaTheme="minorHAnsi" w:cstheme="minorBidi"/>
                <w:color w:val="000000"/>
                <w:lang w:eastAsia="en-US"/>
              </w:rPr>
            </w:pPr>
            <w:r w:rsidRPr="00D53F92">
              <w:rPr>
                <w:rFonts w:eastAsiaTheme="minorHAnsi" w:cstheme="minorBidi"/>
                <w:color w:val="000000"/>
                <w:lang w:eastAsia="en-US"/>
              </w:rPr>
              <w:t>175</w:t>
            </w:r>
          </w:p>
        </w:tc>
      </w:tr>
      <w:tr w:rsidR="00D53F92" w:rsidRPr="00D53F92" w14:paraId="6424F0C0" w14:textId="77777777" w:rsidTr="00D53F92">
        <w:trPr>
          <w:trHeight w:val="21"/>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EA44A" w14:textId="77777777" w:rsidR="00D53F92" w:rsidRPr="00D53F92" w:rsidRDefault="00D53F92">
            <w:pPr>
              <w:rPr>
                <w:rFonts w:eastAsiaTheme="minorHAnsi" w:cstheme="minorBidi"/>
                <w:color w:val="000000"/>
                <w:lang w:eastAsia="en-US"/>
              </w:rPr>
            </w:pPr>
          </w:p>
        </w:tc>
        <w:tc>
          <w:tcPr>
            <w:tcW w:w="2979" w:type="pct"/>
            <w:tcBorders>
              <w:top w:val="single" w:sz="4" w:space="0" w:color="auto"/>
              <w:left w:val="single" w:sz="4" w:space="0" w:color="auto"/>
              <w:bottom w:val="single" w:sz="4" w:space="0" w:color="auto"/>
              <w:right w:val="single" w:sz="4" w:space="0" w:color="auto"/>
            </w:tcBorders>
            <w:hideMark/>
          </w:tcPr>
          <w:p w14:paraId="00D17E22" w14:textId="77777777" w:rsidR="00D53F92" w:rsidRPr="00D53F92" w:rsidRDefault="00D53F92">
            <w:pPr>
              <w:rPr>
                <w:rFonts w:eastAsiaTheme="minorHAnsi" w:cstheme="minorBidi"/>
                <w:color w:val="000000"/>
                <w:lang w:eastAsia="en-US"/>
              </w:rPr>
            </w:pPr>
            <w:r w:rsidRPr="00D53F92">
              <w:rPr>
                <w:rFonts w:eastAsiaTheme="minorHAnsi" w:cstheme="minorBidi"/>
                <w:color w:val="000000"/>
                <w:lang w:eastAsia="en-US"/>
              </w:rPr>
              <w:t>Beteiligungsprozess</w:t>
            </w:r>
          </w:p>
        </w:tc>
        <w:tc>
          <w:tcPr>
            <w:tcW w:w="1103" w:type="pct"/>
            <w:tcBorders>
              <w:top w:val="single" w:sz="4" w:space="0" w:color="auto"/>
              <w:left w:val="single" w:sz="4" w:space="0" w:color="auto"/>
              <w:bottom w:val="single" w:sz="4" w:space="0" w:color="auto"/>
              <w:right w:val="single" w:sz="4" w:space="0" w:color="auto"/>
            </w:tcBorders>
            <w:hideMark/>
          </w:tcPr>
          <w:p w14:paraId="7FE08A42" w14:textId="77777777" w:rsidR="00D53F92" w:rsidRPr="00D53F92" w:rsidRDefault="00D53F92">
            <w:pPr>
              <w:jc w:val="right"/>
              <w:rPr>
                <w:rFonts w:eastAsiaTheme="minorHAnsi" w:cstheme="minorBidi"/>
                <w:color w:val="000000"/>
                <w:lang w:eastAsia="en-US"/>
              </w:rPr>
            </w:pPr>
            <w:r w:rsidRPr="00D53F92">
              <w:rPr>
                <w:rFonts w:eastAsiaTheme="minorHAnsi" w:cstheme="minorBidi"/>
                <w:color w:val="000000"/>
                <w:lang w:eastAsia="en-US"/>
              </w:rPr>
              <w:t>70</w:t>
            </w:r>
          </w:p>
        </w:tc>
      </w:tr>
      <w:tr w:rsidR="00D53F92" w:rsidRPr="00D53F92" w14:paraId="0C548FE5" w14:textId="77777777" w:rsidTr="00D53F92">
        <w:trPr>
          <w:trHeight w:val="53"/>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4D4FB" w14:textId="77777777" w:rsidR="00D53F92" w:rsidRPr="00D53F92" w:rsidRDefault="00D53F92">
            <w:pPr>
              <w:rPr>
                <w:rFonts w:eastAsiaTheme="minorHAnsi" w:cstheme="minorBidi"/>
                <w:color w:val="000000"/>
                <w:lang w:eastAsia="en-US"/>
              </w:rPr>
            </w:pPr>
          </w:p>
        </w:tc>
        <w:tc>
          <w:tcPr>
            <w:tcW w:w="2979" w:type="pct"/>
            <w:tcBorders>
              <w:top w:val="single" w:sz="4" w:space="0" w:color="auto"/>
              <w:left w:val="single" w:sz="4" w:space="0" w:color="auto"/>
              <w:bottom w:val="single" w:sz="4" w:space="0" w:color="auto"/>
              <w:right w:val="single" w:sz="4" w:space="0" w:color="auto"/>
            </w:tcBorders>
            <w:hideMark/>
          </w:tcPr>
          <w:p w14:paraId="1DDB9C38" w14:textId="77777777" w:rsidR="00D53F92" w:rsidRPr="00D53F92" w:rsidRDefault="00D53F92">
            <w:pPr>
              <w:rPr>
                <w:rFonts w:eastAsiaTheme="minorHAnsi" w:cstheme="minorBidi"/>
                <w:color w:val="000000"/>
                <w:lang w:eastAsia="en-US"/>
              </w:rPr>
            </w:pPr>
            <w:r w:rsidRPr="00D53F92">
              <w:rPr>
                <w:rFonts w:eastAsiaTheme="minorHAnsi" w:cstheme="minorBidi"/>
                <w:color w:val="000000"/>
                <w:lang w:eastAsia="en-US"/>
              </w:rPr>
              <w:t>Kohärenz des Gesamtangebots</w:t>
            </w:r>
          </w:p>
        </w:tc>
        <w:tc>
          <w:tcPr>
            <w:tcW w:w="1103" w:type="pct"/>
            <w:tcBorders>
              <w:top w:val="single" w:sz="4" w:space="0" w:color="auto"/>
              <w:left w:val="single" w:sz="4" w:space="0" w:color="auto"/>
              <w:bottom w:val="single" w:sz="4" w:space="0" w:color="auto"/>
              <w:right w:val="single" w:sz="4" w:space="0" w:color="auto"/>
            </w:tcBorders>
            <w:hideMark/>
          </w:tcPr>
          <w:p w14:paraId="0D04CDB7" w14:textId="77777777" w:rsidR="00D53F92" w:rsidRPr="00D53F92" w:rsidRDefault="00D53F92">
            <w:pPr>
              <w:jc w:val="right"/>
              <w:rPr>
                <w:rFonts w:eastAsiaTheme="minorHAnsi" w:cstheme="minorBidi"/>
                <w:color w:val="000000"/>
                <w:lang w:eastAsia="en-US"/>
              </w:rPr>
            </w:pPr>
            <w:r w:rsidRPr="00D53F92">
              <w:rPr>
                <w:rFonts w:eastAsiaTheme="minorHAnsi" w:cstheme="minorBidi"/>
                <w:color w:val="000000"/>
                <w:lang w:eastAsia="en-US"/>
              </w:rPr>
              <w:t>70</w:t>
            </w:r>
          </w:p>
        </w:tc>
      </w:tr>
    </w:tbl>
    <w:p w14:paraId="3DEFF40C" w14:textId="77777777" w:rsidR="00CB7B71" w:rsidRDefault="00CB7B71" w:rsidP="00D53F92">
      <w:pPr>
        <w:spacing w:before="120" w:after="60" w:line="276" w:lineRule="auto"/>
        <w:rPr>
          <w:rFonts w:ascii="Arial" w:eastAsiaTheme="minorHAnsi" w:hAnsi="Arial" w:cstheme="minorBidi"/>
          <w:color w:val="000000"/>
          <w:sz w:val="22"/>
          <w:szCs w:val="22"/>
          <w:lang w:eastAsia="en-US"/>
        </w:rPr>
      </w:pPr>
    </w:p>
    <w:p w14:paraId="2320F054" w14:textId="7E89DD08" w:rsidR="00D53F92" w:rsidRDefault="00D53F92" w:rsidP="00D53F92">
      <w:pPr>
        <w:spacing w:before="120" w:after="60" w:line="276" w:lineRule="auto"/>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t>Die erreichten Gesamtpunktzahlen aus allen Zuschlagskriterien werden addiert. Das Angebot, das in dieser Addition die höchste Punktzahl erreicht, ist das wirtschaftlichste Angebot und erhält den Zuschlag. Die maximal zu erreichende Gesamtpunktzahl beträgt 1000. Bei Punktgleichheit entscheidet das Bewertungskriterium niedrigster Preis. Besteht auch bei der Wertung nach dem Preis Gleichstand, so entscheidet das Los. (Hinweis: Alle Ergebnisse werden auf zwei Nachkommastellen kaufmännisch gerundet.)</w:t>
      </w:r>
    </w:p>
    <w:p w14:paraId="09F17B4A" w14:textId="77777777" w:rsidR="00CB7B71" w:rsidRPr="00D53F92" w:rsidRDefault="00CB7B71" w:rsidP="00D53F92">
      <w:pPr>
        <w:spacing w:before="120" w:after="60" w:line="276" w:lineRule="auto"/>
        <w:rPr>
          <w:rFonts w:ascii="Arial" w:eastAsiaTheme="minorHAnsi" w:hAnsi="Arial" w:cstheme="minorBidi"/>
          <w:color w:val="000000"/>
          <w:sz w:val="22"/>
          <w:szCs w:val="22"/>
          <w:lang w:eastAsia="en-US"/>
        </w:rPr>
      </w:pPr>
    </w:p>
    <w:p w14:paraId="41B07978" w14:textId="0757FF47" w:rsidR="00D53F92" w:rsidRDefault="00D53F92" w:rsidP="00CB7B71">
      <w:pPr>
        <w:pStyle w:val="berschrift2"/>
        <w:numPr>
          <w:ilvl w:val="0"/>
          <w:numId w:val="0"/>
        </w:numPr>
        <w:rPr>
          <w:rFonts w:ascii="Arial" w:eastAsiaTheme="minorHAnsi" w:hAnsi="Arial" w:cstheme="minorBidi"/>
          <w:bCs w:val="0"/>
          <w:iCs w:val="0"/>
          <w:color w:val="000000"/>
          <w:sz w:val="22"/>
          <w:szCs w:val="22"/>
          <w:lang w:eastAsia="en-US"/>
        </w:rPr>
      </w:pPr>
      <w:r w:rsidRPr="00D53F92">
        <w:rPr>
          <w:rFonts w:ascii="Arial" w:eastAsiaTheme="minorHAnsi" w:hAnsi="Arial" w:cstheme="minorBidi"/>
          <w:bCs w:val="0"/>
          <w:iCs w:val="0"/>
          <w:color w:val="000000"/>
          <w:sz w:val="22"/>
          <w:szCs w:val="22"/>
          <w:lang w:eastAsia="en-US"/>
        </w:rPr>
        <w:t>Preis (30 %):</w:t>
      </w:r>
    </w:p>
    <w:p w14:paraId="55E906DB" w14:textId="77777777" w:rsidR="00CB7B71" w:rsidRPr="00CB7B71" w:rsidRDefault="00CB7B71" w:rsidP="00CB7B71">
      <w:pPr>
        <w:rPr>
          <w:lang w:eastAsia="en-US"/>
        </w:rPr>
      </w:pPr>
    </w:p>
    <w:p w14:paraId="2A30B7DA" w14:textId="44C36430" w:rsidR="00D53F92" w:rsidRDefault="00D53F92" w:rsidP="00D53F92">
      <w:pPr>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t xml:space="preserve">Der Preis wird mit einem maximalen Punktwert von 300 bewertet. Zur Ermittlung der Punktzahl wird das jeweilige Angebot ins Verhältnis zum niedrigsten eingegangenen Angebotspreis gesetzt. Die Bewertung erfolgt </w:t>
      </w:r>
      <w:proofErr w:type="gramStart"/>
      <w:r w:rsidRPr="00D53F92">
        <w:rPr>
          <w:rFonts w:ascii="Arial" w:eastAsiaTheme="minorHAnsi" w:hAnsi="Arial" w:cstheme="minorBidi"/>
          <w:color w:val="000000"/>
          <w:sz w:val="22"/>
          <w:szCs w:val="22"/>
          <w:lang w:eastAsia="en-US"/>
        </w:rPr>
        <w:t>nach folgender</w:t>
      </w:r>
      <w:proofErr w:type="gramEnd"/>
      <w:r w:rsidRPr="00D53F92">
        <w:rPr>
          <w:rFonts w:ascii="Arial" w:eastAsiaTheme="minorHAnsi" w:hAnsi="Arial" w:cstheme="minorBidi"/>
          <w:color w:val="000000"/>
          <w:sz w:val="22"/>
          <w:szCs w:val="22"/>
          <w:lang w:eastAsia="en-US"/>
        </w:rPr>
        <w:t xml:space="preserve"> Formel:</w:t>
      </w:r>
    </w:p>
    <w:p w14:paraId="16E75517" w14:textId="77777777" w:rsidR="00CB7B71" w:rsidRPr="00D53F92" w:rsidRDefault="00CB7B71" w:rsidP="00D53F92">
      <w:pPr>
        <w:rPr>
          <w:rFonts w:ascii="Arial" w:eastAsiaTheme="minorHAnsi" w:hAnsi="Arial" w:cstheme="minorBidi"/>
          <w:color w:val="000000"/>
          <w:sz w:val="22"/>
          <w:szCs w:val="22"/>
          <w:lang w:eastAsia="en-US"/>
        </w:rPr>
      </w:pPr>
    </w:p>
    <w:p w14:paraId="2A09F612" w14:textId="609FDF84" w:rsidR="00D53F92" w:rsidRDefault="00D53F92" w:rsidP="00D53F92">
      <w:pPr>
        <w:ind w:left="284"/>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t>Punktwert = 300 * (niedrigster Angebotspreis / angebotener Preis)</w:t>
      </w:r>
    </w:p>
    <w:p w14:paraId="704EABE8" w14:textId="77777777" w:rsidR="00CB7B71" w:rsidRPr="00D53F92" w:rsidRDefault="00CB7B71" w:rsidP="00D53F92">
      <w:pPr>
        <w:ind w:left="284"/>
        <w:rPr>
          <w:rFonts w:ascii="Arial" w:eastAsiaTheme="minorHAnsi" w:hAnsi="Arial" w:cstheme="minorBidi"/>
          <w:color w:val="000000"/>
          <w:sz w:val="22"/>
          <w:szCs w:val="22"/>
          <w:lang w:eastAsia="en-US"/>
        </w:rPr>
      </w:pPr>
    </w:p>
    <w:p w14:paraId="5B31DC24" w14:textId="174BB95A" w:rsidR="00D53F92" w:rsidRDefault="00D53F92" w:rsidP="00D53F92">
      <w:pPr>
        <w:spacing w:after="120"/>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t>Das wirtschaftlich günstigste Angebot erhält 300 Punkte. Alle anderen Angebote erhalten entsprechend ihrer Abweichung eine abgestufte Punktzahl.</w:t>
      </w:r>
    </w:p>
    <w:p w14:paraId="4F1266E5" w14:textId="77777777" w:rsidR="00CB7B71" w:rsidRPr="00D53F92" w:rsidRDefault="00CB7B71" w:rsidP="00D53F92">
      <w:pPr>
        <w:spacing w:after="120"/>
        <w:rPr>
          <w:rFonts w:ascii="Arial" w:eastAsiaTheme="minorHAnsi" w:hAnsi="Arial" w:cstheme="minorBidi"/>
          <w:color w:val="000000"/>
          <w:sz w:val="22"/>
          <w:szCs w:val="22"/>
          <w:lang w:eastAsia="en-US"/>
        </w:rPr>
      </w:pPr>
    </w:p>
    <w:p w14:paraId="22D7357C" w14:textId="4208B149" w:rsidR="00D53F92" w:rsidRDefault="00D53F92" w:rsidP="00CB7B71">
      <w:pPr>
        <w:pStyle w:val="berschrift2"/>
        <w:numPr>
          <w:ilvl w:val="0"/>
          <w:numId w:val="0"/>
        </w:numPr>
        <w:rPr>
          <w:rFonts w:ascii="Arial" w:eastAsiaTheme="minorHAnsi" w:hAnsi="Arial" w:cstheme="minorBidi"/>
          <w:bCs w:val="0"/>
          <w:iCs w:val="0"/>
          <w:color w:val="000000"/>
          <w:sz w:val="22"/>
          <w:szCs w:val="22"/>
          <w:lang w:eastAsia="en-US"/>
        </w:rPr>
      </w:pPr>
      <w:r w:rsidRPr="00D53F92">
        <w:rPr>
          <w:rFonts w:ascii="Arial" w:eastAsiaTheme="minorHAnsi" w:hAnsi="Arial" w:cstheme="minorBidi"/>
          <w:bCs w:val="0"/>
          <w:iCs w:val="0"/>
          <w:color w:val="000000"/>
          <w:sz w:val="22"/>
          <w:szCs w:val="22"/>
          <w:lang w:eastAsia="en-US"/>
        </w:rPr>
        <w:t>Qualität des Angebots (70 %):</w:t>
      </w:r>
    </w:p>
    <w:p w14:paraId="6286121D" w14:textId="77777777" w:rsidR="00CB7B71" w:rsidRPr="00CB7B71" w:rsidRDefault="00CB7B71" w:rsidP="00CB7B71">
      <w:pPr>
        <w:rPr>
          <w:lang w:eastAsia="en-US"/>
        </w:rPr>
      </w:pPr>
    </w:p>
    <w:p w14:paraId="352B98CF" w14:textId="2A103F4F" w:rsidR="00D53F92" w:rsidRDefault="00D53F92" w:rsidP="00D53F92">
      <w:pPr>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t>Die Bewertung aller Qualitätskriterien (Kap. 6.2.1 bis Kap. 6.2.5) erfolgt anhand des Punkteschemas gemäß Kap. 6.2.6. mit folgender Formel:</w:t>
      </w:r>
    </w:p>
    <w:p w14:paraId="4C597D22" w14:textId="77777777" w:rsidR="00CB7B71" w:rsidRPr="00D53F92" w:rsidRDefault="00CB7B71" w:rsidP="00D53F92">
      <w:pPr>
        <w:rPr>
          <w:rFonts w:ascii="Arial" w:eastAsiaTheme="minorHAnsi" w:hAnsi="Arial" w:cstheme="minorBidi"/>
          <w:color w:val="000000"/>
          <w:sz w:val="22"/>
          <w:szCs w:val="22"/>
          <w:lang w:eastAsia="en-US"/>
        </w:rPr>
      </w:pPr>
    </w:p>
    <w:p w14:paraId="649210F8" w14:textId="1DC68836" w:rsidR="00D53F92" w:rsidRDefault="00D53F92" w:rsidP="00D53F92">
      <w:pPr>
        <w:ind w:left="284"/>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lastRenderedPageBreak/>
        <w:t>Punktwert = Maximalpunkte des Unterkriteriums * (erreichter Punktwert / 5)</w:t>
      </w:r>
    </w:p>
    <w:p w14:paraId="6464339E" w14:textId="77777777" w:rsidR="00CB7B71" w:rsidRPr="00D53F92" w:rsidRDefault="00CB7B71" w:rsidP="00D53F92">
      <w:pPr>
        <w:ind w:left="284"/>
        <w:rPr>
          <w:rFonts w:ascii="Arial" w:eastAsiaTheme="minorHAnsi" w:hAnsi="Arial" w:cstheme="minorBidi"/>
          <w:color w:val="000000"/>
          <w:sz w:val="22"/>
          <w:szCs w:val="22"/>
          <w:lang w:eastAsia="en-US"/>
        </w:rPr>
      </w:pPr>
    </w:p>
    <w:p w14:paraId="52A1D6C7" w14:textId="00976CA6" w:rsidR="00D53F92" w:rsidRPr="00D53F92" w:rsidRDefault="00D53F92" w:rsidP="00CB7B71">
      <w:pPr>
        <w:pStyle w:val="berschrift3"/>
        <w:numPr>
          <w:ilvl w:val="0"/>
          <w:numId w:val="0"/>
        </w:numPr>
        <w:rPr>
          <w:rFonts w:ascii="Arial" w:eastAsiaTheme="minorHAnsi" w:hAnsi="Arial" w:cstheme="minorBidi"/>
          <w:bCs w:val="0"/>
          <w:color w:val="000000"/>
          <w:sz w:val="22"/>
          <w:szCs w:val="22"/>
          <w:lang w:eastAsia="en-US"/>
        </w:rPr>
      </w:pPr>
      <w:r w:rsidRPr="00D53F92">
        <w:rPr>
          <w:rFonts w:ascii="Arial" w:eastAsiaTheme="minorHAnsi" w:hAnsi="Arial" w:cstheme="minorBidi"/>
          <w:bCs w:val="0"/>
          <w:color w:val="000000"/>
          <w:sz w:val="22"/>
          <w:szCs w:val="22"/>
          <w:lang w:eastAsia="en-US"/>
        </w:rPr>
        <w:t>Fachliche Ausarbeitung des Angebots:</w:t>
      </w:r>
    </w:p>
    <w:p w14:paraId="25B98495" w14:textId="1D97DAD7" w:rsidR="00D53F92" w:rsidRDefault="00D53F92" w:rsidP="00D53F92">
      <w:pPr>
        <w:spacing w:after="120"/>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t>Bewertet wird, wie tiefgehend sich das Angebot mit stadtentwicklungspolitischen Herausforderungen der Innenentwicklung (z. B. Nutzungskonkurrenzen, doppelte Innenentwicklung, Aktivierungshemmnisse) auseinandersetzt. Besonders berücksichtigt wird, ob das Angebot ein ganzheitliches Verständnis der Herausforderungen und Rahmenbedingungen in Oberhausen erkennen lässt.</w:t>
      </w:r>
    </w:p>
    <w:p w14:paraId="65B32D77" w14:textId="77777777" w:rsidR="00CB7B71" w:rsidRPr="00D53F92" w:rsidRDefault="00CB7B71" w:rsidP="00D53F92">
      <w:pPr>
        <w:spacing w:after="120"/>
        <w:rPr>
          <w:rFonts w:ascii="Arial" w:eastAsiaTheme="minorHAnsi" w:hAnsi="Arial" w:cstheme="minorBidi"/>
          <w:color w:val="000000"/>
          <w:sz w:val="22"/>
          <w:szCs w:val="22"/>
          <w:lang w:eastAsia="en-US"/>
        </w:rPr>
      </w:pPr>
    </w:p>
    <w:p w14:paraId="59201E5F" w14:textId="51E719FF" w:rsidR="00D53F92" w:rsidRPr="00D53F92" w:rsidRDefault="00D53F92" w:rsidP="00CB7B71">
      <w:pPr>
        <w:pStyle w:val="berschrift3"/>
        <w:numPr>
          <w:ilvl w:val="0"/>
          <w:numId w:val="0"/>
        </w:numPr>
        <w:rPr>
          <w:rFonts w:ascii="Arial" w:eastAsiaTheme="minorHAnsi" w:hAnsi="Arial" w:cstheme="minorBidi"/>
          <w:bCs w:val="0"/>
          <w:color w:val="000000"/>
          <w:sz w:val="22"/>
          <w:szCs w:val="22"/>
          <w:lang w:eastAsia="en-US"/>
        </w:rPr>
      </w:pPr>
      <w:r w:rsidRPr="00D53F92">
        <w:rPr>
          <w:rFonts w:ascii="Arial" w:eastAsiaTheme="minorHAnsi" w:hAnsi="Arial" w:cstheme="minorBidi"/>
          <w:bCs w:val="0"/>
          <w:color w:val="000000"/>
          <w:sz w:val="22"/>
          <w:szCs w:val="22"/>
          <w:lang w:eastAsia="en-US"/>
        </w:rPr>
        <w:t>Qualifikation und Erfahrung des Bearbeitungsteams:</w:t>
      </w:r>
    </w:p>
    <w:p w14:paraId="4039FEF9" w14:textId="321C9528" w:rsidR="00D53F92" w:rsidRDefault="00D53F92" w:rsidP="00D53F92">
      <w:pPr>
        <w:spacing w:after="120"/>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t>Bewertet werden fachliche Qualifikationen, relevante Studienabschlüsse sowie Berufserfahrung des Projektteams. Positiv gewertet werden einschlägige Referenzen zu vergleichbaren Projekten, insbesondere Innenentwicklungskonzepte und Potenzialflächenanalysen. Zusätzlich wird gewürdigt, wenn ein erfahrenes, interdisziplinäres Team eingesetzt wird.</w:t>
      </w:r>
    </w:p>
    <w:p w14:paraId="0D92DF99" w14:textId="77777777" w:rsidR="00CB7B71" w:rsidRPr="00D53F92" w:rsidRDefault="00CB7B71" w:rsidP="00D53F92">
      <w:pPr>
        <w:spacing w:after="120"/>
        <w:rPr>
          <w:rFonts w:ascii="Arial" w:eastAsiaTheme="minorHAnsi" w:hAnsi="Arial" w:cstheme="minorBidi"/>
          <w:color w:val="000000"/>
          <w:sz w:val="22"/>
          <w:szCs w:val="22"/>
          <w:lang w:eastAsia="en-US"/>
        </w:rPr>
      </w:pPr>
    </w:p>
    <w:p w14:paraId="0BF775D8" w14:textId="235B6404" w:rsidR="00D53F92" w:rsidRPr="00D53F92" w:rsidRDefault="00D53F92" w:rsidP="00CB7B71">
      <w:pPr>
        <w:pStyle w:val="berschrift3"/>
        <w:numPr>
          <w:ilvl w:val="0"/>
          <w:numId w:val="0"/>
        </w:numPr>
        <w:rPr>
          <w:rFonts w:ascii="Arial" w:eastAsiaTheme="minorHAnsi" w:hAnsi="Arial" w:cstheme="minorBidi"/>
          <w:bCs w:val="0"/>
          <w:color w:val="000000"/>
          <w:sz w:val="22"/>
          <w:szCs w:val="22"/>
          <w:lang w:eastAsia="en-US"/>
        </w:rPr>
      </w:pPr>
      <w:r w:rsidRPr="00D53F92">
        <w:rPr>
          <w:rFonts w:ascii="Arial" w:eastAsiaTheme="minorHAnsi" w:hAnsi="Arial" w:cstheme="minorBidi"/>
          <w:bCs w:val="0"/>
          <w:color w:val="000000"/>
          <w:sz w:val="22"/>
          <w:szCs w:val="22"/>
          <w:lang w:eastAsia="en-US"/>
        </w:rPr>
        <w:t>Projektmanagement &amp; Zeitplanung:</w:t>
      </w:r>
    </w:p>
    <w:p w14:paraId="2F709BB6" w14:textId="66A5B464" w:rsidR="00D53F92" w:rsidRDefault="00D53F92" w:rsidP="00D53F92">
      <w:pPr>
        <w:spacing w:after="120"/>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t>Bewertet werden Schlüssigkeit und Realisierbarkeit der Zeitplanung sowie die dargestellte Organisation des Projektablaufs. Positiv berücksichtigt werden klar geregelte Verantwortlichkeiten, definierte Kommunikationsstrukturen und ein nachvollziehbarer Meilensteinplan.</w:t>
      </w:r>
    </w:p>
    <w:p w14:paraId="7E063E0F" w14:textId="77777777" w:rsidR="00CB7B71" w:rsidRPr="00D53F92" w:rsidRDefault="00CB7B71" w:rsidP="00D53F92">
      <w:pPr>
        <w:spacing w:after="120"/>
        <w:rPr>
          <w:rFonts w:ascii="Arial" w:eastAsiaTheme="minorHAnsi" w:hAnsi="Arial" w:cstheme="minorBidi"/>
          <w:color w:val="000000"/>
          <w:sz w:val="22"/>
          <w:szCs w:val="22"/>
          <w:lang w:eastAsia="en-US"/>
        </w:rPr>
      </w:pPr>
    </w:p>
    <w:p w14:paraId="0E127075" w14:textId="3B682F24" w:rsidR="00D53F92" w:rsidRPr="00D53F92" w:rsidRDefault="00D53F92" w:rsidP="00CB7B71">
      <w:pPr>
        <w:pStyle w:val="berschrift3"/>
        <w:numPr>
          <w:ilvl w:val="0"/>
          <w:numId w:val="0"/>
        </w:numPr>
        <w:rPr>
          <w:rFonts w:ascii="Arial" w:eastAsiaTheme="minorHAnsi" w:hAnsi="Arial" w:cstheme="minorBidi"/>
          <w:bCs w:val="0"/>
          <w:color w:val="000000"/>
          <w:sz w:val="22"/>
          <w:szCs w:val="22"/>
          <w:lang w:eastAsia="en-US"/>
        </w:rPr>
      </w:pPr>
      <w:r w:rsidRPr="00D53F92">
        <w:rPr>
          <w:rFonts w:ascii="Arial" w:eastAsiaTheme="minorHAnsi" w:hAnsi="Arial" w:cstheme="minorBidi"/>
          <w:bCs w:val="0"/>
          <w:color w:val="000000"/>
          <w:sz w:val="22"/>
          <w:szCs w:val="22"/>
          <w:lang w:eastAsia="en-US"/>
        </w:rPr>
        <w:t>Beteiligungsprozess:</w:t>
      </w:r>
    </w:p>
    <w:p w14:paraId="7470FC16" w14:textId="75E84DFA" w:rsidR="00D53F92" w:rsidRDefault="00D53F92" w:rsidP="00D53F92">
      <w:pPr>
        <w:spacing w:after="120"/>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t>Bewertet wird, wie der Bieter plant, den Beteiligungsprozess mit Stadtverwaltung, Politik, Fachöffentlichkeit und ggf. Bürgerschaft zu gestalten. Ebenso fließt ein, inwieweit die Ergebnisse handlungsorientiert aufbereitet werden, um in nachfolgende Fachplanungen integriert zu werden. Eine praxisnahe, prozessorientierte Herangehensweise wird positiv bewertet.</w:t>
      </w:r>
    </w:p>
    <w:p w14:paraId="6C046C93" w14:textId="77777777" w:rsidR="00CB7B71" w:rsidRPr="00D53F92" w:rsidRDefault="00CB7B71" w:rsidP="00D53F92">
      <w:pPr>
        <w:spacing w:after="120"/>
        <w:rPr>
          <w:rFonts w:ascii="Arial" w:eastAsiaTheme="minorHAnsi" w:hAnsi="Arial" w:cstheme="minorBidi"/>
          <w:color w:val="000000"/>
          <w:sz w:val="22"/>
          <w:szCs w:val="22"/>
          <w:lang w:eastAsia="en-US"/>
        </w:rPr>
      </w:pPr>
    </w:p>
    <w:p w14:paraId="2D83D20D" w14:textId="0FD9A7E7" w:rsidR="00D53F92" w:rsidRPr="00D53F92" w:rsidRDefault="00D53F92" w:rsidP="00CB7B71">
      <w:pPr>
        <w:pStyle w:val="berschrift3"/>
        <w:numPr>
          <w:ilvl w:val="0"/>
          <w:numId w:val="0"/>
        </w:numPr>
        <w:rPr>
          <w:rFonts w:ascii="Arial" w:eastAsiaTheme="minorHAnsi" w:hAnsi="Arial" w:cstheme="minorBidi"/>
          <w:bCs w:val="0"/>
          <w:color w:val="000000"/>
          <w:sz w:val="22"/>
          <w:szCs w:val="22"/>
          <w:lang w:eastAsia="en-US"/>
        </w:rPr>
      </w:pPr>
      <w:r w:rsidRPr="00D53F92">
        <w:rPr>
          <w:rFonts w:ascii="Arial" w:eastAsiaTheme="minorHAnsi" w:hAnsi="Arial" w:cstheme="minorBidi"/>
          <w:bCs w:val="0"/>
          <w:color w:val="000000"/>
          <w:sz w:val="22"/>
          <w:szCs w:val="22"/>
          <w:lang w:eastAsia="en-US"/>
        </w:rPr>
        <w:t>Kohärenz des Gesamtangebots:</w:t>
      </w:r>
    </w:p>
    <w:p w14:paraId="351E1284" w14:textId="122CBEC2" w:rsidR="00D53F92" w:rsidRDefault="00D53F92" w:rsidP="00D53F92">
      <w:pPr>
        <w:spacing w:after="120"/>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t>Bewertet wird, ob das Angebot in sich stimmig, widerspruchsfrei und konsistent ist. Das betrifft u. a. die Übereinstimmung zwischen Methodik, Zeitplanung, Beteiligung und den inhaltlichen Aussagen. Darüber hinaus wird gewürdigt, ob das Angebot individuell auf die Situation in Oberhausen eingeht.</w:t>
      </w:r>
    </w:p>
    <w:p w14:paraId="599EE5F4" w14:textId="30611BDC" w:rsidR="00CB7B71" w:rsidRDefault="00CB7B71" w:rsidP="00D53F92">
      <w:pPr>
        <w:spacing w:after="120"/>
        <w:rPr>
          <w:rFonts w:ascii="Arial" w:eastAsiaTheme="minorHAnsi" w:hAnsi="Arial" w:cstheme="minorBidi"/>
          <w:color w:val="000000"/>
          <w:sz w:val="22"/>
          <w:szCs w:val="22"/>
          <w:lang w:eastAsia="en-US"/>
        </w:rPr>
      </w:pPr>
    </w:p>
    <w:p w14:paraId="18769D77" w14:textId="77777777" w:rsidR="00CB7B71" w:rsidRDefault="00CB7B71" w:rsidP="00D53F92">
      <w:pPr>
        <w:spacing w:after="120"/>
        <w:rPr>
          <w:rFonts w:ascii="Arial" w:eastAsiaTheme="minorHAnsi" w:hAnsi="Arial" w:cstheme="minorBidi"/>
          <w:color w:val="000000"/>
          <w:sz w:val="22"/>
          <w:szCs w:val="22"/>
          <w:lang w:eastAsia="en-US"/>
        </w:rPr>
      </w:pPr>
    </w:p>
    <w:p w14:paraId="76EDC56F" w14:textId="77777777" w:rsidR="003B517F" w:rsidRDefault="003B517F" w:rsidP="00D53F92">
      <w:pPr>
        <w:spacing w:after="120"/>
        <w:rPr>
          <w:rFonts w:ascii="Arial" w:eastAsiaTheme="minorHAnsi" w:hAnsi="Arial" w:cstheme="minorBidi"/>
          <w:color w:val="000000"/>
          <w:sz w:val="22"/>
          <w:szCs w:val="22"/>
          <w:lang w:eastAsia="en-US"/>
        </w:rPr>
      </w:pPr>
    </w:p>
    <w:p w14:paraId="41706F73" w14:textId="77777777" w:rsidR="003B517F" w:rsidRDefault="003B517F" w:rsidP="00D53F92">
      <w:pPr>
        <w:spacing w:after="120"/>
        <w:rPr>
          <w:rFonts w:ascii="Arial" w:eastAsiaTheme="minorHAnsi" w:hAnsi="Arial" w:cstheme="minorBidi"/>
          <w:color w:val="000000"/>
          <w:sz w:val="22"/>
          <w:szCs w:val="22"/>
          <w:lang w:eastAsia="en-US"/>
        </w:rPr>
      </w:pPr>
    </w:p>
    <w:p w14:paraId="1D370BEE" w14:textId="77777777" w:rsidR="003B517F" w:rsidRDefault="003B517F" w:rsidP="00D53F92">
      <w:pPr>
        <w:spacing w:after="120"/>
        <w:rPr>
          <w:rFonts w:ascii="Arial" w:eastAsiaTheme="minorHAnsi" w:hAnsi="Arial" w:cstheme="minorBidi"/>
          <w:color w:val="000000"/>
          <w:sz w:val="22"/>
          <w:szCs w:val="22"/>
          <w:lang w:eastAsia="en-US"/>
        </w:rPr>
      </w:pPr>
    </w:p>
    <w:p w14:paraId="755F6CE5" w14:textId="77777777" w:rsidR="003B517F" w:rsidRDefault="003B517F" w:rsidP="00D53F92">
      <w:pPr>
        <w:spacing w:after="120"/>
        <w:rPr>
          <w:rFonts w:ascii="Arial" w:eastAsiaTheme="minorHAnsi" w:hAnsi="Arial" w:cstheme="minorBidi"/>
          <w:color w:val="000000"/>
          <w:sz w:val="22"/>
          <w:szCs w:val="22"/>
          <w:lang w:eastAsia="en-US"/>
        </w:rPr>
      </w:pPr>
    </w:p>
    <w:p w14:paraId="2ECC5B18" w14:textId="77777777" w:rsidR="003B517F" w:rsidRDefault="003B517F" w:rsidP="00D53F92">
      <w:pPr>
        <w:spacing w:after="120"/>
        <w:rPr>
          <w:rFonts w:ascii="Arial" w:eastAsiaTheme="minorHAnsi" w:hAnsi="Arial" w:cstheme="minorBidi"/>
          <w:color w:val="000000"/>
          <w:sz w:val="22"/>
          <w:szCs w:val="22"/>
          <w:lang w:eastAsia="en-US"/>
        </w:rPr>
      </w:pPr>
    </w:p>
    <w:p w14:paraId="618AD510" w14:textId="77777777" w:rsidR="003B517F" w:rsidRPr="00D53F92" w:rsidRDefault="003B517F" w:rsidP="00D53F92">
      <w:pPr>
        <w:spacing w:after="120"/>
        <w:rPr>
          <w:rFonts w:ascii="Arial" w:eastAsiaTheme="minorHAnsi" w:hAnsi="Arial" w:cstheme="minorBidi"/>
          <w:color w:val="000000"/>
          <w:sz w:val="22"/>
          <w:szCs w:val="22"/>
          <w:lang w:eastAsia="en-US"/>
        </w:rPr>
      </w:pPr>
    </w:p>
    <w:p w14:paraId="5DB92AF7" w14:textId="52073E2A" w:rsidR="00D53F92" w:rsidRPr="00D53F92" w:rsidRDefault="00D53F92" w:rsidP="00CB7B71">
      <w:pPr>
        <w:pStyle w:val="berschrift3"/>
        <w:numPr>
          <w:ilvl w:val="0"/>
          <w:numId w:val="0"/>
        </w:numPr>
        <w:rPr>
          <w:rFonts w:ascii="Arial" w:eastAsiaTheme="minorHAnsi" w:hAnsi="Arial" w:cstheme="minorBidi"/>
          <w:bCs w:val="0"/>
          <w:color w:val="000000"/>
          <w:sz w:val="22"/>
          <w:szCs w:val="22"/>
          <w:lang w:eastAsia="en-US"/>
        </w:rPr>
      </w:pPr>
      <w:r w:rsidRPr="00D53F92">
        <w:rPr>
          <w:rFonts w:ascii="Arial" w:eastAsiaTheme="minorHAnsi" w:hAnsi="Arial" w:cstheme="minorBidi"/>
          <w:bCs w:val="0"/>
          <w:color w:val="000000"/>
          <w:sz w:val="22"/>
          <w:szCs w:val="22"/>
          <w:lang w:eastAsia="en-US"/>
        </w:rPr>
        <w:lastRenderedPageBreak/>
        <w:t>Punktesystem für die Qualitätskriterien</w:t>
      </w:r>
    </w:p>
    <w:p w14:paraId="23B23DD8" w14:textId="783C151B" w:rsidR="00D53F92" w:rsidRDefault="00D53F92" w:rsidP="00D53F92">
      <w:pPr>
        <w:rPr>
          <w:rFonts w:ascii="Arial" w:eastAsiaTheme="minorHAnsi" w:hAnsi="Arial" w:cstheme="minorBidi"/>
          <w:color w:val="000000"/>
          <w:sz w:val="22"/>
          <w:szCs w:val="22"/>
          <w:lang w:eastAsia="en-US"/>
        </w:rPr>
      </w:pPr>
      <w:r w:rsidRPr="00D53F92">
        <w:rPr>
          <w:rFonts w:ascii="Arial" w:eastAsiaTheme="minorHAnsi" w:hAnsi="Arial" w:cstheme="minorBidi"/>
          <w:color w:val="000000"/>
          <w:sz w:val="22"/>
          <w:szCs w:val="22"/>
          <w:lang w:eastAsia="en-US"/>
        </w:rPr>
        <w:t>Die qualitative Bewertung erfolgt nach einem 6-stufigen Punkteschema (0–5 Punkte) mit folgenden Bewertungsmaßstäben:</w:t>
      </w:r>
    </w:p>
    <w:p w14:paraId="3402B016" w14:textId="0ECE23E3" w:rsidR="00CB7B71" w:rsidRDefault="00CB7B71" w:rsidP="00D53F92">
      <w:pPr>
        <w:rPr>
          <w:rFonts w:ascii="Arial" w:eastAsiaTheme="minorHAnsi" w:hAnsi="Arial" w:cstheme="minorBidi"/>
          <w:color w:val="000000"/>
          <w:sz w:val="22"/>
          <w:szCs w:val="22"/>
          <w:lang w:eastAsia="en-US"/>
        </w:rPr>
      </w:pPr>
    </w:p>
    <w:p w14:paraId="15436AE6" w14:textId="77777777" w:rsidR="00CB7B71" w:rsidRPr="00D53F92" w:rsidRDefault="00CB7B71" w:rsidP="00D53F92">
      <w:pPr>
        <w:rPr>
          <w:rFonts w:ascii="Arial" w:eastAsiaTheme="minorHAnsi" w:hAnsi="Arial" w:cstheme="minorBidi"/>
          <w:color w:val="000000"/>
          <w:sz w:val="22"/>
          <w:szCs w:val="22"/>
          <w:lang w:eastAsia="en-US"/>
        </w:rPr>
      </w:pPr>
    </w:p>
    <w:tbl>
      <w:tblPr>
        <w:tblStyle w:val="Gitternetztabelle4Akzent3"/>
        <w:tblW w:w="9067" w:type="dxa"/>
        <w:tblInd w:w="0" w:type="dxa"/>
        <w:tblCellMar>
          <w:top w:w="113" w:type="dxa"/>
          <w:bottom w:w="113" w:type="dxa"/>
        </w:tblCellMar>
        <w:tblLook w:val="06A0" w:firstRow="1" w:lastRow="0" w:firstColumn="1" w:lastColumn="0" w:noHBand="1" w:noVBand="1"/>
      </w:tblPr>
      <w:tblGrid>
        <w:gridCol w:w="988"/>
        <w:gridCol w:w="8079"/>
      </w:tblGrid>
      <w:tr w:rsidR="00D53F92" w:rsidRPr="00D53F92" w14:paraId="43167B5F" w14:textId="77777777" w:rsidTr="00D53F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hideMark/>
          </w:tcPr>
          <w:p w14:paraId="07FB4178" w14:textId="77777777" w:rsidR="00D53F92" w:rsidRPr="00D53F92" w:rsidRDefault="00D53F92">
            <w:pPr>
              <w:rPr>
                <w:rFonts w:ascii="Arial" w:hAnsi="Arial"/>
                <w:b w:val="0"/>
                <w:bCs w:val="0"/>
                <w:color w:val="000000"/>
                <w:lang w:eastAsia="en-US"/>
              </w:rPr>
            </w:pPr>
            <w:r w:rsidRPr="00D53F92">
              <w:rPr>
                <w:rFonts w:ascii="Arial" w:hAnsi="Arial"/>
                <w:b w:val="0"/>
                <w:bCs w:val="0"/>
                <w:color w:val="000000"/>
                <w:lang w:eastAsia="en-US"/>
              </w:rPr>
              <w:t>Punkte</w:t>
            </w:r>
          </w:p>
        </w:tc>
        <w:tc>
          <w:tcPr>
            <w:tcW w:w="8079" w:type="dxa"/>
            <w:hideMark/>
          </w:tcPr>
          <w:p w14:paraId="4D0B3C56" w14:textId="77777777" w:rsidR="00D53F92" w:rsidRPr="00D53F92" w:rsidRDefault="00D53F92">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lang w:eastAsia="en-US"/>
              </w:rPr>
            </w:pPr>
            <w:r w:rsidRPr="00D53F92">
              <w:rPr>
                <w:rFonts w:ascii="Arial" w:hAnsi="Arial"/>
                <w:b w:val="0"/>
                <w:bCs w:val="0"/>
                <w:color w:val="000000"/>
                <w:lang w:eastAsia="en-US"/>
              </w:rPr>
              <w:t>Beschreibung</w:t>
            </w:r>
          </w:p>
        </w:tc>
      </w:tr>
      <w:tr w:rsidR="00D53F92" w:rsidRPr="00D53F92" w14:paraId="5D77FBE7" w14:textId="77777777" w:rsidTr="00D53F92">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5087B3F7" w14:textId="77777777" w:rsidR="00D53F92" w:rsidRPr="00D53F92" w:rsidRDefault="00D53F92">
            <w:pPr>
              <w:rPr>
                <w:rFonts w:ascii="Arial" w:hAnsi="Arial"/>
                <w:b w:val="0"/>
                <w:bCs w:val="0"/>
                <w:color w:val="000000"/>
                <w:lang w:eastAsia="en-US"/>
              </w:rPr>
            </w:pPr>
            <w:r w:rsidRPr="00D53F92">
              <w:rPr>
                <w:rFonts w:ascii="Arial" w:hAnsi="Arial"/>
                <w:b w:val="0"/>
                <w:bCs w:val="0"/>
                <w:color w:val="000000"/>
                <w:lang w:eastAsia="en-US"/>
              </w:rPr>
              <w:t>0</w:t>
            </w:r>
          </w:p>
        </w:tc>
        <w:tc>
          <w:tcPr>
            <w:tcW w:w="8079"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010FFD60" w14:textId="77777777" w:rsidR="00D53F92" w:rsidRPr="00D53F92" w:rsidRDefault="00D53F92">
            <w:pPr>
              <w:cnfStyle w:val="000000000000" w:firstRow="0" w:lastRow="0" w:firstColumn="0" w:lastColumn="0" w:oddVBand="0" w:evenVBand="0" w:oddHBand="0" w:evenHBand="0" w:firstRowFirstColumn="0" w:firstRowLastColumn="0" w:lastRowFirstColumn="0" w:lastRowLastColumn="0"/>
              <w:rPr>
                <w:rFonts w:ascii="Arial" w:hAnsi="Arial"/>
                <w:color w:val="000000"/>
                <w:lang w:eastAsia="en-US"/>
              </w:rPr>
            </w:pPr>
            <w:r w:rsidRPr="00D53F92">
              <w:rPr>
                <w:rFonts w:ascii="Arial" w:hAnsi="Arial"/>
                <w:color w:val="000000"/>
                <w:lang w:eastAsia="en-US"/>
              </w:rPr>
              <w:t>Keine verwertbaren Angaben; die Ausführungen sind nicht geeignet, eine Leistungserwartung abzuleiten.</w:t>
            </w:r>
          </w:p>
        </w:tc>
      </w:tr>
      <w:tr w:rsidR="00D53F92" w:rsidRPr="00D53F92" w14:paraId="0232EB3F" w14:textId="77777777" w:rsidTr="00D53F92">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5F07B751" w14:textId="77777777" w:rsidR="00D53F92" w:rsidRPr="00D53F92" w:rsidRDefault="00D53F92">
            <w:pPr>
              <w:rPr>
                <w:rFonts w:ascii="Arial" w:hAnsi="Arial"/>
                <w:b w:val="0"/>
                <w:bCs w:val="0"/>
                <w:color w:val="000000"/>
                <w:lang w:eastAsia="en-US"/>
              </w:rPr>
            </w:pPr>
            <w:r w:rsidRPr="00D53F92">
              <w:rPr>
                <w:rFonts w:ascii="Arial" w:hAnsi="Arial"/>
                <w:b w:val="0"/>
                <w:bCs w:val="0"/>
                <w:color w:val="000000"/>
                <w:lang w:eastAsia="en-US"/>
              </w:rPr>
              <w:t>1</w:t>
            </w:r>
          </w:p>
        </w:tc>
        <w:tc>
          <w:tcPr>
            <w:tcW w:w="8079"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46108108" w14:textId="77777777" w:rsidR="00D53F92" w:rsidRPr="00D53F92" w:rsidRDefault="00D53F92">
            <w:pPr>
              <w:cnfStyle w:val="000000000000" w:firstRow="0" w:lastRow="0" w:firstColumn="0" w:lastColumn="0" w:oddVBand="0" w:evenVBand="0" w:oddHBand="0" w:evenHBand="0" w:firstRowFirstColumn="0" w:firstRowLastColumn="0" w:lastRowFirstColumn="0" w:lastRowLastColumn="0"/>
              <w:rPr>
                <w:rFonts w:ascii="Arial" w:hAnsi="Arial"/>
                <w:color w:val="000000"/>
                <w:lang w:eastAsia="en-US"/>
              </w:rPr>
            </w:pPr>
            <w:r w:rsidRPr="00D53F92">
              <w:rPr>
                <w:rFonts w:ascii="Arial" w:hAnsi="Arial"/>
                <w:color w:val="000000"/>
                <w:lang w:eastAsia="en-US"/>
              </w:rPr>
              <w:t>Angaben weisen erhebliche Lücken oder Widersprüche auf und lassen deutliche Schwächen bei der Leistung erwarten.</w:t>
            </w:r>
          </w:p>
        </w:tc>
      </w:tr>
      <w:tr w:rsidR="00D53F92" w:rsidRPr="00D53F92" w14:paraId="062C5F65" w14:textId="77777777" w:rsidTr="00D53F92">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76779378" w14:textId="77777777" w:rsidR="00D53F92" w:rsidRPr="00D53F92" w:rsidRDefault="00D53F92">
            <w:pPr>
              <w:rPr>
                <w:rFonts w:ascii="Arial" w:hAnsi="Arial"/>
                <w:b w:val="0"/>
                <w:bCs w:val="0"/>
                <w:color w:val="000000"/>
                <w:lang w:eastAsia="en-US"/>
              </w:rPr>
            </w:pPr>
            <w:r w:rsidRPr="00D53F92">
              <w:rPr>
                <w:rFonts w:ascii="Arial" w:hAnsi="Arial"/>
                <w:b w:val="0"/>
                <w:bCs w:val="0"/>
                <w:color w:val="000000"/>
                <w:lang w:eastAsia="en-US"/>
              </w:rPr>
              <w:t>2</w:t>
            </w:r>
          </w:p>
        </w:tc>
        <w:tc>
          <w:tcPr>
            <w:tcW w:w="8079"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64615CA7" w14:textId="77777777" w:rsidR="00D53F92" w:rsidRPr="00D53F92" w:rsidRDefault="00D53F92">
            <w:pPr>
              <w:cnfStyle w:val="000000000000" w:firstRow="0" w:lastRow="0" w:firstColumn="0" w:lastColumn="0" w:oddVBand="0" w:evenVBand="0" w:oddHBand="0" w:evenHBand="0" w:firstRowFirstColumn="0" w:firstRowLastColumn="0" w:lastRowFirstColumn="0" w:lastRowLastColumn="0"/>
              <w:rPr>
                <w:rFonts w:ascii="Arial" w:hAnsi="Arial"/>
                <w:color w:val="000000"/>
                <w:lang w:eastAsia="en-US"/>
              </w:rPr>
            </w:pPr>
            <w:r w:rsidRPr="00D53F92">
              <w:rPr>
                <w:rFonts w:ascii="Arial" w:hAnsi="Arial"/>
                <w:color w:val="000000"/>
                <w:lang w:eastAsia="en-US"/>
              </w:rPr>
              <w:t>Angaben enthalten mehrere Lücken oder Unstimmigkeiten, die auf erkennbare Schwächen bei der Leistung schließen lassen.</w:t>
            </w:r>
          </w:p>
        </w:tc>
      </w:tr>
      <w:tr w:rsidR="00D53F92" w:rsidRPr="00D53F92" w14:paraId="77153D4F" w14:textId="77777777" w:rsidTr="00D53F92">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6F54484E" w14:textId="77777777" w:rsidR="00D53F92" w:rsidRPr="00D53F92" w:rsidRDefault="00D53F92">
            <w:pPr>
              <w:rPr>
                <w:rFonts w:ascii="Arial" w:hAnsi="Arial"/>
                <w:b w:val="0"/>
                <w:bCs w:val="0"/>
                <w:color w:val="000000"/>
                <w:lang w:eastAsia="en-US"/>
              </w:rPr>
            </w:pPr>
            <w:r w:rsidRPr="00D53F92">
              <w:rPr>
                <w:rFonts w:ascii="Arial" w:hAnsi="Arial"/>
                <w:b w:val="0"/>
                <w:bCs w:val="0"/>
                <w:color w:val="000000"/>
                <w:lang w:eastAsia="en-US"/>
              </w:rPr>
              <w:t>3</w:t>
            </w:r>
          </w:p>
        </w:tc>
        <w:tc>
          <w:tcPr>
            <w:tcW w:w="8079"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0F66D565" w14:textId="77777777" w:rsidR="00D53F92" w:rsidRPr="00D53F92" w:rsidRDefault="00D53F92">
            <w:pPr>
              <w:cnfStyle w:val="000000000000" w:firstRow="0" w:lastRow="0" w:firstColumn="0" w:lastColumn="0" w:oddVBand="0" w:evenVBand="0" w:oddHBand="0" w:evenHBand="0" w:firstRowFirstColumn="0" w:firstRowLastColumn="0" w:lastRowFirstColumn="0" w:lastRowLastColumn="0"/>
              <w:rPr>
                <w:rFonts w:ascii="Arial" w:hAnsi="Arial"/>
                <w:color w:val="000000"/>
                <w:lang w:eastAsia="en-US"/>
              </w:rPr>
            </w:pPr>
            <w:r w:rsidRPr="00D53F92">
              <w:rPr>
                <w:rFonts w:ascii="Arial" w:hAnsi="Arial"/>
                <w:color w:val="000000"/>
                <w:lang w:eastAsia="en-US"/>
              </w:rPr>
              <w:t>Angaben sind insgesamt durchschnittlich, können einzelne Lücken oder Unstimmigkeiten enthalten und lassen eine durchschnittliche Leistung erwarten.</w:t>
            </w:r>
          </w:p>
        </w:tc>
      </w:tr>
      <w:tr w:rsidR="00D53F92" w:rsidRPr="00D53F92" w14:paraId="47939811" w14:textId="77777777" w:rsidTr="00D53F92">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04DDF3B1" w14:textId="77777777" w:rsidR="00D53F92" w:rsidRPr="00D53F92" w:rsidRDefault="00D53F92">
            <w:pPr>
              <w:rPr>
                <w:rFonts w:ascii="Arial" w:hAnsi="Arial"/>
                <w:b w:val="0"/>
                <w:bCs w:val="0"/>
                <w:color w:val="000000"/>
                <w:lang w:eastAsia="en-US"/>
              </w:rPr>
            </w:pPr>
            <w:r w:rsidRPr="00D53F92">
              <w:rPr>
                <w:rFonts w:ascii="Arial" w:hAnsi="Arial"/>
                <w:b w:val="0"/>
                <w:bCs w:val="0"/>
                <w:color w:val="000000"/>
                <w:lang w:eastAsia="en-US"/>
              </w:rPr>
              <w:t>4</w:t>
            </w:r>
          </w:p>
        </w:tc>
        <w:tc>
          <w:tcPr>
            <w:tcW w:w="8079"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51DA87AB" w14:textId="77777777" w:rsidR="00D53F92" w:rsidRPr="00D53F92" w:rsidRDefault="00D53F92">
            <w:pPr>
              <w:cnfStyle w:val="000000000000" w:firstRow="0" w:lastRow="0" w:firstColumn="0" w:lastColumn="0" w:oddVBand="0" w:evenVBand="0" w:oddHBand="0" w:evenHBand="0" w:firstRowFirstColumn="0" w:firstRowLastColumn="0" w:lastRowFirstColumn="0" w:lastRowLastColumn="0"/>
              <w:rPr>
                <w:rFonts w:ascii="Arial" w:hAnsi="Arial"/>
                <w:color w:val="000000"/>
                <w:lang w:eastAsia="en-US"/>
              </w:rPr>
            </w:pPr>
            <w:r w:rsidRPr="00D53F92">
              <w:rPr>
                <w:rFonts w:ascii="Arial" w:hAnsi="Arial"/>
                <w:color w:val="000000"/>
                <w:lang w:eastAsia="en-US"/>
              </w:rPr>
              <w:t>Angaben sind strukturiert und nachvollziehbar, ohne wesentliche Lücken oder Widersprüche, und lassen eine gute Leistung erwarten.</w:t>
            </w:r>
          </w:p>
        </w:tc>
      </w:tr>
      <w:tr w:rsidR="00D53F92" w:rsidRPr="00D53F92" w14:paraId="63B4E81C" w14:textId="77777777" w:rsidTr="00D53F92">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043DA211" w14:textId="77777777" w:rsidR="00D53F92" w:rsidRPr="00D53F92" w:rsidRDefault="00D53F92">
            <w:pPr>
              <w:rPr>
                <w:rFonts w:ascii="Arial" w:hAnsi="Arial"/>
                <w:b w:val="0"/>
                <w:bCs w:val="0"/>
                <w:color w:val="000000"/>
                <w:lang w:eastAsia="en-US"/>
              </w:rPr>
            </w:pPr>
            <w:r w:rsidRPr="00D53F92">
              <w:rPr>
                <w:rFonts w:ascii="Arial" w:hAnsi="Arial"/>
                <w:b w:val="0"/>
                <w:bCs w:val="0"/>
                <w:color w:val="000000"/>
                <w:lang w:eastAsia="en-US"/>
              </w:rPr>
              <w:t>5</w:t>
            </w:r>
          </w:p>
        </w:tc>
        <w:tc>
          <w:tcPr>
            <w:tcW w:w="8079" w:type="dxa"/>
            <w:tc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tcBorders>
            <w:hideMark/>
          </w:tcPr>
          <w:p w14:paraId="4B7F0A24" w14:textId="77777777" w:rsidR="00D53F92" w:rsidRPr="00D53F92" w:rsidRDefault="00D53F92">
            <w:pPr>
              <w:cnfStyle w:val="000000000000" w:firstRow="0" w:lastRow="0" w:firstColumn="0" w:lastColumn="0" w:oddVBand="0" w:evenVBand="0" w:oddHBand="0" w:evenHBand="0" w:firstRowFirstColumn="0" w:firstRowLastColumn="0" w:lastRowFirstColumn="0" w:lastRowLastColumn="0"/>
              <w:rPr>
                <w:rFonts w:ascii="Arial" w:hAnsi="Arial"/>
                <w:color w:val="000000"/>
                <w:lang w:eastAsia="en-US"/>
              </w:rPr>
            </w:pPr>
            <w:r w:rsidRPr="00D53F92">
              <w:rPr>
                <w:rFonts w:ascii="Arial" w:hAnsi="Arial"/>
                <w:color w:val="000000"/>
                <w:lang w:eastAsia="en-US"/>
              </w:rPr>
              <w:t>Angaben sind sehr gut strukturiert, inhaltlich fundiert und weit überdurchschnittlich; sie lassen eine besonders gute Leistung erwarten.</w:t>
            </w:r>
          </w:p>
        </w:tc>
      </w:tr>
    </w:tbl>
    <w:p w14:paraId="3AB10CFE" w14:textId="77777777" w:rsidR="00D53F92" w:rsidRPr="00D53F92" w:rsidRDefault="00D53F92" w:rsidP="00D53F92">
      <w:pPr>
        <w:pStyle w:val="LutE-LvL1-Text"/>
      </w:pPr>
    </w:p>
    <w:p w14:paraId="3CF573A6" w14:textId="77777777" w:rsidR="00AF10E9" w:rsidRPr="00C01447" w:rsidRDefault="00AF10E9" w:rsidP="00D8504A">
      <w:pPr>
        <w:pStyle w:val="LutE-LvL1-Heading"/>
        <w:numPr>
          <w:ilvl w:val="0"/>
          <w:numId w:val="8"/>
        </w:numPr>
      </w:pPr>
      <w:bookmarkStart w:id="21" w:name="_Toc205993374"/>
      <w:r w:rsidRPr="00C01447">
        <w:t xml:space="preserve">Fragen zum </w:t>
      </w:r>
      <w:r w:rsidRPr="00B85CB9">
        <w:t>Verfahren</w:t>
      </w:r>
      <w:bookmarkEnd w:id="21"/>
      <w:r w:rsidRPr="00C01447">
        <w:t xml:space="preserve"> </w:t>
      </w:r>
    </w:p>
    <w:p w14:paraId="2F6275AF" w14:textId="52523A07" w:rsidR="00AF10E9" w:rsidRPr="00C01447" w:rsidRDefault="00AF10E9" w:rsidP="00AF10E9">
      <w:pPr>
        <w:pStyle w:val="LutE-LvL1-Text"/>
      </w:pPr>
      <w:r w:rsidRPr="00C01447">
        <w:t xml:space="preserve">Der Auftraggeber bittet, technische, kaufmännische und rechtliche Fragen, die die Ausschreibung betreffen, </w:t>
      </w:r>
      <w:r w:rsidRPr="00FE25F7">
        <w:rPr>
          <w:b/>
          <w:bCs/>
        </w:rPr>
        <w:t>möglichst</w:t>
      </w:r>
      <w:r w:rsidRPr="00FE25F7">
        <w:t xml:space="preserve"> bis zum </w:t>
      </w:r>
      <w:r w:rsidR="00C8541A">
        <w:t>29.06.2026</w:t>
      </w:r>
      <w:r w:rsidRPr="00FE25F7">
        <w:t xml:space="preserve"> über</w:t>
      </w:r>
      <w:r w:rsidRPr="00C01447">
        <w:t xml:space="preserve"> </w:t>
      </w:r>
      <w:r w:rsidR="0014015A">
        <w:t>die unter Ziffer 2 benannte Kommunikationsadresse</w:t>
      </w:r>
      <w:r w:rsidR="0014015A" w:rsidRPr="00C01447">
        <w:t xml:space="preserve"> </w:t>
      </w:r>
      <w:r w:rsidRPr="00C01447">
        <w:t xml:space="preserve">an den Auftraggeber zu richten. </w:t>
      </w:r>
    </w:p>
    <w:p w14:paraId="6F49795D" w14:textId="77777777" w:rsidR="00AF10E9" w:rsidRPr="00C01447" w:rsidRDefault="00AF10E9" w:rsidP="00AF10E9">
      <w:pPr>
        <w:pStyle w:val="LutE-LvL1-Text"/>
      </w:pPr>
      <w:r w:rsidRPr="00C01447">
        <w:t xml:space="preserve">Fragen und Antworten, sofern sie von allgemeinem Interesse sind, werden allen Bietern zugänglich gemacht. Die Bieter werden daher gebeten, die Fragen, soweit möglich, in anonymisierter Form zu stellen. </w:t>
      </w:r>
    </w:p>
    <w:p w14:paraId="70C1C6DD" w14:textId="77777777" w:rsidR="00AF10E9" w:rsidRPr="00C01447" w:rsidRDefault="00AF10E9" w:rsidP="00D8504A">
      <w:pPr>
        <w:pStyle w:val="LutE-LvL1-Heading"/>
        <w:numPr>
          <w:ilvl w:val="0"/>
          <w:numId w:val="8"/>
        </w:numPr>
      </w:pPr>
      <w:bookmarkStart w:id="22" w:name="_Toc205993375"/>
      <w:r w:rsidRPr="00B85CB9">
        <w:t>Angebotskosten</w:t>
      </w:r>
      <w:bookmarkEnd w:id="22"/>
    </w:p>
    <w:p w14:paraId="54F703A5" w14:textId="77777777" w:rsidR="00AF10E9" w:rsidRPr="00C01447" w:rsidRDefault="00AF10E9" w:rsidP="00AF10E9">
      <w:pPr>
        <w:pStyle w:val="LutE-LvL1-Text"/>
      </w:pPr>
      <w:r w:rsidRPr="00C01447">
        <w:t xml:space="preserve">Für die Bearbeitung des Angebots wird keine Vergütung gewährt. Angebotsunterlagen sind kostenfrei zuzusenden. </w:t>
      </w:r>
    </w:p>
    <w:p w14:paraId="2353B86B" w14:textId="77777777" w:rsidR="00AF10E9" w:rsidRPr="00C01447" w:rsidRDefault="00AF10E9" w:rsidP="00D8504A">
      <w:pPr>
        <w:pStyle w:val="LutE-LvL1-Heading"/>
        <w:numPr>
          <w:ilvl w:val="0"/>
          <w:numId w:val="8"/>
        </w:numPr>
      </w:pPr>
      <w:bookmarkStart w:id="23" w:name="_Toc205993376"/>
      <w:r w:rsidRPr="00C01447">
        <w:lastRenderedPageBreak/>
        <w:t>Unklarheiten in den Vergabeunterlagen und sonstigen Dokumenten</w:t>
      </w:r>
      <w:bookmarkEnd w:id="23"/>
    </w:p>
    <w:p w14:paraId="5DD6B4CA" w14:textId="5CEFF990" w:rsidR="00AF10E9" w:rsidRPr="00C01447" w:rsidRDefault="00AF10E9" w:rsidP="00AF10E9">
      <w:pPr>
        <w:pStyle w:val="LutE-LvL1-Text"/>
      </w:pPr>
      <w:r w:rsidRPr="00C01447">
        <w:t xml:space="preserve">Enthalten die Vergabeunterlagen oder sonstige Dokumente nach Auffassung des Bieters Fehler oder Unklarheiten, so hat der Bieter umgehend darauf aufmerksam zu machen. Vorgenannte Hinweise hat der Bieter über </w:t>
      </w:r>
      <w:r w:rsidR="0014015A">
        <w:t>die unter Ziffer 2 benannte Kommunikationsadresse</w:t>
      </w:r>
      <w:r w:rsidR="0014015A" w:rsidRPr="00C01447">
        <w:t xml:space="preserve"> </w:t>
      </w:r>
      <w:r w:rsidRPr="00C01447">
        <w:t xml:space="preserve">an den Auftraggeber zu richten. </w:t>
      </w:r>
    </w:p>
    <w:p w14:paraId="10E29402" w14:textId="77777777" w:rsidR="00AF10E9" w:rsidRPr="00C01447" w:rsidRDefault="00AF10E9" w:rsidP="00D8504A">
      <w:pPr>
        <w:pStyle w:val="LutE-LvL1-Heading"/>
        <w:numPr>
          <w:ilvl w:val="0"/>
          <w:numId w:val="8"/>
        </w:numPr>
      </w:pPr>
      <w:bookmarkStart w:id="24" w:name="_Toc205993377"/>
      <w:r w:rsidRPr="00C01447">
        <w:t>Verbot wettbewerbsbeschränkender Absprachen</w:t>
      </w:r>
      <w:bookmarkEnd w:id="24"/>
    </w:p>
    <w:p w14:paraId="5F54D669" w14:textId="77777777" w:rsidR="00AF10E9" w:rsidRDefault="00AF10E9" w:rsidP="00AF10E9">
      <w:pPr>
        <w:pStyle w:val="LutE-LvL1-Text"/>
      </w:pPr>
      <w:r w:rsidRPr="00C01447">
        <w:t>Die Auftraggeber wird in dem Vergabeverfahren alle geeigneten, erforderlichen und angemessenen Maßnahmen ergreifen, um einen unverfälschten Wettbewerb sicherzustellen, insbesondere den Grundsatz des Geheimwettbewerbs zu wahren. Die Teilnehmer an diesem Vergabeverfahren werden ausdrücklich darauf hingewiesen, dass sie als Bieter des Verfahrens zur Einhaltung des Geheimwettbewerbs sowie im Übrigen zu einem gesetzmäßigen und lauteren Wettbewerb verpflichtet sind und sich daher insbesondere nicht an einer in Bezug auf die Vergabe unzulässigen, wettbewerbsbeschränkende Abrede oder sonstigen Absprache oder Verhaltensweise beteiligen dürfen, die mit dem vergaberechtlichen Wettbewerbsgebot unvereinbar ist, und u.a. dafür Sorge zu tragen haben, dass sie ein Angebot in Unkenntnis der Angebote und Angebotsgrundlagen sowie der Angebotskalkulation der Mitbieter erstellen und einreichen.</w:t>
      </w:r>
    </w:p>
    <w:p w14:paraId="6D58F8BF" w14:textId="77777777" w:rsidR="0008784B" w:rsidRDefault="0008784B" w:rsidP="00D8504A">
      <w:pPr>
        <w:pStyle w:val="LutE-LvL1-Heading"/>
        <w:numPr>
          <w:ilvl w:val="0"/>
          <w:numId w:val="13"/>
        </w:numPr>
        <w:rPr>
          <w:lang w:eastAsia="de-DE"/>
        </w:rPr>
      </w:pPr>
      <w:r>
        <w:rPr>
          <w:lang w:eastAsia="de-DE"/>
        </w:rPr>
        <w:t>Abfrage des Wettbewerbsregisters</w:t>
      </w:r>
    </w:p>
    <w:p w14:paraId="094BB425" w14:textId="6FE8343C" w:rsidR="0008784B" w:rsidRDefault="0014015A" w:rsidP="0008784B">
      <w:pPr>
        <w:pStyle w:val="LutE-LvL1-Text"/>
        <w:rPr>
          <w:lang w:eastAsia="de-DE"/>
        </w:rPr>
      </w:pPr>
      <w:r>
        <w:rPr>
          <w:lang w:eastAsia="de-DE"/>
        </w:rPr>
        <w:t>Sofern gesetzlich vorgeschrieben wird d</w:t>
      </w:r>
      <w:r w:rsidR="0008784B">
        <w:rPr>
          <w:lang w:eastAsia="de-DE"/>
        </w:rPr>
        <w:t>er Auftraggeber wird vor Erteilung des Zuschlages hinsichtlich des für den Zuschlag in Betracht kommenden Bieters eine Abfrage des Wettbewerbsregisters vornehmen.</w:t>
      </w:r>
    </w:p>
    <w:p w14:paraId="69FE7238" w14:textId="77777777" w:rsidR="00891E05" w:rsidRDefault="00891E05" w:rsidP="00891E05">
      <w:pPr>
        <w:pStyle w:val="LutE-LvL1-Heading"/>
      </w:pPr>
      <w:r>
        <w:t>Allgemeine Geschäftsbedingungen</w:t>
      </w:r>
    </w:p>
    <w:p w14:paraId="6170C182" w14:textId="77777777" w:rsidR="00891E05" w:rsidRPr="007715DA" w:rsidRDefault="00891E05" w:rsidP="00891E05">
      <w:pPr>
        <w:pStyle w:val="LutE-LvL1-Text"/>
        <w:rPr>
          <w:lang w:eastAsia="de-DE"/>
        </w:rPr>
      </w:pPr>
      <w:r>
        <w:rPr>
          <w:lang w:eastAsia="de-DE"/>
        </w:rPr>
        <w:t>Allgemeine Geschäftsbedingungen (AGB) der Bieter finden keine Anwendung.</w:t>
      </w:r>
    </w:p>
    <w:p w14:paraId="54B25123" w14:textId="77777777" w:rsidR="00AF10E9" w:rsidRPr="00C01447" w:rsidRDefault="00AF10E9" w:rsidP="00D8504A">
      <w:pPr>
        <w:pStyle w:val="LutE-LvL1-Heading"/>
        <w:numPr>
          <w:ilvl w:val="0"/>
          <w:numId w:val="8"/>
        </w:numPr>
      </w:pPr>
      <w:bookmarkStart w:id="25" w:name="_Toc205993378"/>
      <w:r w:rsidRPr="00C01447">
        <w:t>Vertraulichkeit, Datenschutz</w:t>
      </w:r>
      <w:bookmarkEnd w:id="25"/>
    </w:p>
    <w:p w14:paraId="57DF8122" w14:textId="77777777" w:rsidR="00AF10E9" w:rsidRPr="00C01447" w:rsidRDefault="00AF10E9" w:rsidP="00AF10E9">
      <w:pPr>
        <w:pStyle w:val="LutE-LvL1-Text"/>
      </w:pPr>
      <w:r w:rsidRPr="00C01447">
        <w:t>Der Bieter verpflichtet sich, alle im Zusammenhang mit dem Vergabeverfahren gewonnenen Erkenntnisse vertraulich zu behandeln. Insbesondere dürfen die Vergabeunterlagen nur zur Erstellung des Angebotes verwendet werden. Jede Weitergabe oder Veröffentlichung (auch auszugsweise) ohne schriftliche Zustimmung der Auftraggeberin ist unzulässig. Dies gilt insbesondere auch für den Zeitraum nach Leistungserbringung.</w:t>
      </w:r>
    </w:p>
    <w:p w14:paraId="3469D1E4" w14:textId="77777777" w:rsidR="00AF10E9" w:rsidRDefault="00AF10E9" w:rsidP="00AF10E9">
      <w:pPr>
        <w:pStyle w:val="LutE-LvL1-Text"/>
        <w:rPr>
          <w:rFonts w:cs="Arial"/>
        </w:rPr>
      </w:pPr>
      <w:r w:rsidRPr="00F06790">
        <w:rPr>
          <w:rStyle w:val="LutE-LvL1-TextChar"/>
        </w:rPr>
        <w:lastRenderedPageBreak/>
        <w:t>Soweit dem Bieter im Zusammenhang mit dem Vergabeverfahren oder darüber hinaus in Ausführung des Auftrages personenbezogene Daten bekannt werden, verpflichtet er sich, die Bestimmung der Datenschutzgesetze einzuhalten und sich der Kontrolle des Landesbeauftragten für Datenschutz und Informationsfreiheit Nordrhein-Westfalen zu unterwerfen</w:t>
      </w:r>
      <w:r w:rsidRPr="00C01447">
        <w:rPr>
          <w:rFonts w:cs="Arial"/>
        </w:rPr>
        <w:t>.</w:t>
      </w:r>
    </w:p>
    <w:p w14:paraId="5AA5D7D1" w14:textId="77777777" w:rsidR="00AF10E9" w:rsidRPr="00C01447" w:rsidRDefault="00AF10E9" w:rsidP="00AF10E9">
      <w:pPr>
        <w:pStyle w:val="LutE-LvL1-Text"/>
        <w:jc w:val="center"/>
        <w:rPr>
          <w:rFonts w:cs="Arial"/>
        </w:rPr>
      </w:pPr>
      <w:r>
        <w:rPr>
          <w:rFonts w:cs="Arial"/>
        </w:rPr>
        <w:t>*****</w:t>
      </w:r>
    </w:p>
    <w:p w14:paraId="229D5050" w14:textId="77777777" w:rsidR="00E617D4" w:rsidRDefault="00E617D4" w:rsidP="004A2AED">
      <w:pPr>
        <w:pStyle w:val="LutE-LvL1-Text"/>
      </w:pPr>
    </w:p>
    <w:p w14:paraId="204E6E7A" w14:textId="77777777" w:rsidR="00E617D4" w:rsidRDefault="00E617D4" w:rsidP="004A2AED">
      <w:pPr>
        <w:pStyle w:val="LutE-LvL1-Text"/>
      </w:pPr>
    </w:p>
    <w:sectPr w:rsidR="00E617D4" w:rsidSect="008E70A4">
      <w:headerReference w:type="even" r:id="rId8"/>
      <w:headerReference w:type="default" r:id="rId9"/>
      <w:footerReference w:type="even" r:id="rId10"/>
      <w:footerReference w:type="default" r:id="rId11"/>
      <w:headerReference w:type="first" r:id="rId12"/>
      <w:footerReference w:type="first" r:id="rId13"/>
      <w:pgSz w:w="11907" w:h="16840" w:code="9"/>
      <w:pgMar w:top="1440" w:right="1021" w:bottom="1440" w:left="1406"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 wne:kcmPrimary="0731">
      <wne:acd wne:acdName="acd18"/>
    </wne:keymap>
    <wne:keymap wne:kcmPrimary="0732">
      <wne:acd wne:acdName="acd19"/>
    </wne:keymap>
    <wne:keymap wne:kcmPrimary="0733">
      <wne:acd wne:acdName="acd20"/>
    </wne:keymap>
    <wne:keymap wne:kcmPrimary="0734">
      <wne:acd wne:acdName="acd21"/>
    </wne:keymap>
    <wne:keymap wne:kcmPrimary="0735">
      <wne:acd wne:acdName="acd22"/>
    </wne:keymap>
    <wne:keymap wne:kcmPrimary="0736">
      <wne:acd wne:acdName="acd23"/>
    </wne:keymap>
    <wne:keymap wne:kcmPrimary="0737">
      <wne:acd wne:acdName="acd24"/>
    </wne:keymap>
    <wne:keymap wne:kcmPrimary="0738">
      <wne:acd wne:acdName="acd25"/>
    </wne:keymap>
    <wne:keymap wne:kcmPrimary="0739">
      <wne:acd wne:acdName="acd2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Manifest>
  </wne:toolbars>
  <wne:acds>
    <wne:acd wne:argValue="AgBMAHUAdAAuAEUAIAAtACAATAB2AEwAIAAxACAALQAgAEgAZQBhAGQAaQBuAGcA" wne:acdName="acd0" wne:fciIndexBasedOn="0065"/>
    <wne:acd wne:argValue="AgBMAHUAdAAuAEUAIAAtACAATAB2AEwAIAAyACAALQAgAEgAZQBhAGQAaQBuAGcA" wne:acdName="acd1" wne:fciIndexBasedOn="0065"/>
    <wne:acd wne:argValue="AgBMAHUAdAAuAEUAIAAtACAATAB2AEwAIAAzACAALQAgAEgAZQBhAGQAaQBuAGcA" wne:acdName="acd2" wne:fciIndexBasedOn="0065"/>
    <wne:acd wne:argValue="AgBMAHUAdAAuAEUAIAAtACAATAB2AEwAIAA0ACAALQAgAEgAZQBhAGQAaQBuAGcA" wne:acdName="acd3" wne:fciIndexBasedOn="0065"/>
    <wne:acd wne:argValue="AgBMAHUAdAAuAEUAIAAtACAATAB2AEwAIAA1ACAALQAgAEgAZQBhAGQAaQBuAGcA" wne:acdName="acd4" wne:fciIndexBasedOn="0065"/>
    <wne:acd wne:argValue="AgBMAHUAdAAuAEUAIAAtACAATAB2AEwAIAA2ACAALQAgAEgAZQBhAGQAaQBuAGcA" wne:acdName="acd5" wne:fciIndexBasedOn="0065"/>
    <wne:acd wne:argValue="AgBMAHUAdAAuAEUAIAAtACAATAB2AEwAIAA3ACAALQAgAEgAZQBhAGQAaQBuAGcA" wne:acdName="acd6" wne:fciIndexBasedOn="0065"/>
    <wne:acd wne:argValue="AgBMAHUAdAAuAEUAIAAtACAATAB2AEwAIAA4ACAALQAgAEgAZQBhAGQAaQBuAGcA" wne:acdName="acd7" wne:fciIndexBasedOn="0065"/>
    <wne:acd wne:argValue="AgBMAHUAdAAuAEUAIAAtACAATAB2AEwAIAA5ACAALQAgAEgAZQBhAGQAaQBuAGcA" wne:acdName="acd8" wne:fciIndexBasedOn="0065"/>
    <wne:acd wne:argValue="AgBMAHUAdAAuAEUAIAAtACAATAB2AEwAIAAxACAALQAgAFQAZQB4AHQA" wne:acdName="acd9" wne:fciIndexBasedOn="0065"/>
    <wne:acd wne:argValue="AgBMAHUAdAAuAEUAIAAtACAATAB2AEwAIAAyACAALQAgAFQAZQB4AHQA" wne:acdName="acd10" wne:fciIndexBasedOn="0065"/>
    <wne:acd wne:argValue="AgBMAHUAdAAuAEUAIAAtACAATAB2AEwAIAAzACAALQAgAFQAZQB4AHQA" wne:acdName="acd11" wne:fciIndexBasedOn="0065"/>
    <wne:acd wne:argValue="AgBMAHUAdAAuAEUAIAAtACAATAB2AEwAIAA0ACAALQAgAFQAZQB4AHQA" wne:acdName="acd12" wne:fciIndexBasedOn="0065"/>
    <wne:acd wne:argValue="AgBMAHUAdAAuAEUAIAAtACAATAB2AEwAIAA1ACAALQAgAFQAZQB4AHQA" wne:acdName="acd13" wne:fciIndexBasedOn="0065"/>
    <wne:acd wne:argValue="AgBMAHUAdAAuAEUAIAAtACAATAB2AEwAIAA2ACAALQAgAFQAZQB4AHQA" wne:acdName="acd14" wne:fciIndexBasedOn="0065"/>
    <wne:acd wne:argValue="AgBMAHUAdAAuAEUAIAAtACAATAB2AEwAIAA3ACAALQAgAFQAZQB4AHQA" wne:acdName="acd15" wne:fciIndexBasedOn="0065"/>
    <wne:acd wne:argValue="AgBMAHUAdAAuAEUAIAAtACAATAB2AEwAIAA4ACAALQAgAFQAZQB4AHQA" wne:acdName="acd16" wne:fciIndexBasedOn="0065"/>
    <wne:acd wne:argValue="AgBMAHUAdAAuAEUAIAAtACAATAB2AEwAIAA5ACAALQAgAFQAZQB4AHQA" wne:acdName="acd17" wne:fciIndexBasedOn="0065"/>
    <wne:acd wne:argValue="AgBMAHUAdABoAGUAcgAgAEIAdQBsAGwAZQB0AHMAXwAxAA==" wne:acdName="acd18" wne:fciIndexBasedOn="0065"/>
    <wne:acd wne:argValue="AgBMAHUAdABoAGUAcgAgAEIAdQBsAGwAZQB0AHMAXwAyAA==" wne:acdName="acd19" wne:fciIndexBasedOn="0065"/>
    <wne:acd wne:argValue="AgBMAHUAdABoAGUAcgAgAEIAdQBsAGwAZQB0AHMAXwAzAA==" wne:acdName="acd20" wne:fciIndexBasedOn="0065"/>
    <wne:acd wne:argValue="AgBMAHUAdABoAGUAcgAgAEIAdQBsAGwAZQB0AHMAXwA0AA==" wne:acdName="acd21" wne:fciIndexBasedOn="0065"/>
    <wne:acd wne:argValue="AgBMAHUAdABoAGUAcgAgAEIAdQBsAGwAZQB0AHMAXwA1AA==" wne:acdName="acd22" wne:fciIndexBasedOn="0065"/>
    <wne:acd wne:argValue="AgBMAHUAdABoAGUAcgAgAEIAdQBsAGwAZQB0AHMAXwA2AA==" wne:acdName="acd23" wne:fciIndexBasedOn="0065"/>
    <wne:acd wne:argValue="AgBMAHUAdABoAGUAcgAgAEIAdQBsAGwAZQB0AHMAXwA3AA==" wne:acdName="acd24" wne:fciIndexBasedOn="0065"/>
    <wne:acd wne:argValue="AgBMAHUAdABoAGUAcgAgAEIAdQBsAGwAZQB0AHMAXwA4AA==" wne:acdName="acd25" wne:fciIndexBasedOn="0065"/>
    <wne:acd wne:argValue="AgBMAHUAdABoAGUAcgAgAEIAdQBsAGwAZQB0AHMAXwA5AA==" wne:acdName="acd2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00BC" w14:textId="77777777" w:rsidR="00EB53C0" w:rsidRDefault="00EB53C0">
      <w:r>
        <w:separator/>
      </w:r>
    </w:p>
    <w:p w14:paraId="67C3E398" w14:textId="77777777" w:rsidR="00EB53C0" w:rsidRDefault="00EB53C0"/>
  </w:endnote>
  <w:endnote w:type="continuationSeparator" w:id="0">
    <w:p w14:paraId="359585C2" w14:textId="77777777" w:rsidR="00EB53C0" w:rsidRDefault="00EB53C0">
      <w:r>
        <w:continuationSeparator/>
      </w:r>
    </w:p>
    <w:p w14:paraId="443944CF" w14:textId="77777777" w:rsidR="00EB53C0" w:rsidRDefault="00EB5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C58A6" w14:textId="77777777" w:rsidR="00684461" w:rsidRDefault="006844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420216235"/>
      <w:docPartObj>
        <w:docPartGallery w:val="Page Numbers (Bottom of Page)"/>
        <w:docPartUnique/>
      </w:docPartObj>
    </w:sdtPr>
    <w:sdtEndPr/>
    <w:sdtContent>
      <w:sdt>
        <w:sdtPr>
          <w:rPr>
            <w:rFonts w:ascii="Arial" w:hAnsi="Arial" w:cs="Arial"/>
          </w:rPr>
          <w:id w:val="-1705238520"/>
          <w:docPartObj>
            <w:docPartGallery w:val="Page Numbers (Top of Page)"/>
            <w:docPartUnique/>
          </w:docPartObj>
        </w:sdtPr>
        <w:sdtEndPr/>
        <w:sdtContent>
          <w:p w14:paraId="22A60D44" w14:textId="54668DDD" w:rsidR="00741785" w:rsidRPr="00741785" w:rsidRDefault="00741785">
            <w:pPr>
              <w:pStyle w:val="Fuzeile"/>
              <w:rPr>
                <w:rFonts w:ascii="Arial" w:hAnsi="Arial" w:cs="Arial"/>
              </w:rPr>
            </w:pPr>
            <w:r w:rsidRPr="00741785">
              <w:rPr>
                <w:rFonts w:ascii="Arial" w:hAnsi="Arial" w:cs="Arial"/>
              </w:rPr>
              <w:t xml:space="preserve">Seite </w:t>
            </w:r>
            <w:r w:rsidRPr="00741785">
              <w:rPr>
                <w:rFonts w:ascii="Arial" w:hAnsi="Arial" w:cs="Arial"/>
                <w:b/>
                <w:bCs/>
                <w:sz w:val="24"/>
                <w:szCs w:val="24"/>
              </w:rPr>
              <w:fldChar w:fldCharType="begin"/>
            </w:r>
            <w:r w:rsidRPr="00741785">
              <w:rPr>
                <w:rFonts w:ascii="Arial" w:hAnsi="Arial" w:cs="Arial"/>
                <w:b/>
                <w:bCs/>
              </w:rPr>
              <w:instrText>PAGE</w:instrText>
            </w:r>
            <w:r w:rsidRPr="00741785">
              <w:rPr>
                <w:rFonts w:ascii="Arial" w:hAnsi="Arial" w:cs="Arial"/>
                <w:b/>
                <w:bCs/>
                <w:sz w:val="24"/>
                <w:szCs w:val="24"/>
              </w:rPr>
              <w:fldChar w:fldCharType="separate"/>
            </w:r>
            <w:r w:rsidR="00C8541A">
              <w:rPr>
                <w:rFonts w:ascii="Arial" w:hAnsi="Arial" w:cs="Arial"/>
                <w:b/>
                <w:bCs/>
                <w:noProof/>
              </w:rPr>
              <w:t>12</w:t>
            </w:r>
            <w:r w:rsidRPr="00741785">
              <w:rPr>
                <w:rFonts w:ascii="Arial" w:hAnsi="Arial" w:cs="Arial"/>
                <w:b/>
                <w:bCs/>
                <w:sz w:val="24"/>
                <w:szCs w:val="24"/>
              </w:rPr>
              <w:fldChar w:fldCharType="end"/>
            </w:r>
            <w:r w:rsidRPr="00741785">
              <w:rPr>
                <w:rFonts w:ascii="Arial" w:hAnsi="Arial" w:cs="Arial"/>
              </w:rPr>
              <w:t xml:space="preserve"> von </w:t>
            </w:r>
            <w:r w:rsidRPr="00741785">
              <w:rPr>
                <w:rFonts w:ascii="Arial" w:hAnsi="Arial" w:cs="Arial"/>
                <w:b/>
                <w:bCs/>
                <w:sz w:val="24"/>
                <w:szCs w:val="24"/>
              </w:rPr>
              <w:fldChar w:fldCharType="begin"/>
            </w:r>
            <w:r w:rsidRPr="00741785">
              <w:rPr>
                <w:rFonts w:ascii="Arial" w:hAnsi="Arial" w:cs="Arial"/>
                <w:b/>
                <w:bCs/>
              </w:rPr>
              <w:instrText>NUMPAGES</w:instrText>
            </w:r>
            <w:r w:rsidRPr="00741785">
              <w:rPr>
                <w:rFonts w:ascii="Arial" w:hAnsi="Arial" w:cs="Arial"/>
                <w:b/>
                <w:bCs/>
                <w:sz w:val="24"/>
                <w:szCs w:val="24"/>
              </w:rPr>
              <w:fldChar w:fldCharType="separate"/>
            </w:r>
            <w:r w:rsidR="00C8541A">
              <w:rPr>
                <w:rFonts w:ascii="Arial" w:hAnsi="Arial" w:cs="Arial"/>
                <w:b/>
                <w:bCs/>
                <w:noProof/>
              </w:rPr>
              <w:t>12</w:t>
            </w:r>
            <w:r w:rsidRPr="00741785">
              <w:rPr>
                <w:rFonts w:ascii="Arial" w:hAnsi="Arial" w:cs="Arial"/>
                <w:b/>
                <w:bCs/>
                <w:sz w:val="24"/>
                <w:szCs w:val="24"/>
              </w:rPr>
              <w:fldChar w:fldCharType="end"/>
            </w:r>
          </w:p>
        </w:sdtContent>
      </w:sdt>
    </w:sdtContent>
  </w:sdt>
  <w:p w14:paraId="656F0859" w14:textId="77777777" w:rsidR="00A21DC7" w:rsidRDefault="00A21DC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82A4" w14:textId="77777777" w:rsidR="00684461" w:rsidRDefault="006844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766C1" w14:textId="77777777" w:rsidR="00EB53C0" w:rsidRDefault="00EB53C0">
      <w:r>
        <w:separator/>
      </w:r>
    </w:p>
    <w:p w14:paraId="669DD825" w14:textId="77777777" w:rsidR="00EB53C0" w:rsidRDefault="00EB53C0"/>
  </w:footnote>
  <w:footnote w:type="continuationSeparator" w:id="0">
    <w:p w14:paraId="73AE4554" w14:textId="77777777" w:rsidR="00EB53C0" w:rsidRDefault="00EB53C0">
      <w:r>
        <w:continuationSeparator/>
      </w:r>
    </w:p>
    <w:p w14:paraId="7FA68AB8" w14:textId="77777777" w:rsidR="00EB53C0" w:rsidRDefault="00EB53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6B71" w14:textId="77777777" w:rsidR="00684461" w:rsidRDefault="0068446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34348" w14:textId="47A59568" w:rsidR="00A21DC7" w:rsidRDefault="00A21DC7" w:rsidP="00A21DC7">
    <w:pPr>
      <w:pStyle w:val="Kopfzeile"/>
      <w:jc w:val="right"/>
    </w:pPr>
    <w:r>
      <w:rPr>
        <w:noProof/>
      </w:rPr>
      <w:drawing>
        <wp:inline distT="0" distB="0" distL="0" distR="0" wp14:anchorId="1A66D7C9" wp14:editId="4E99D306">
          <wp:extent cx="878400" cy="1080000"/>
          <wp:effectExtent l="0" t="0" r="0" b="6350"/>
          <wp:docPr id="8" name="Grafik 1" descr="Ein Bild, das Text, Schrift, Screenshot,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1" descr="Ein Bild, das Text, Schrift, Screenshot, Logo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8400" cy="1080000"/>
                  </a:xfrm>
                  <a:prstGeom prst="rect">
                    <a:avLst/>
                  </a:prstGeom>
                </pic:spPr>
              </pic:pic>
            </a:graphicData>
          </a:graphic>
        </wp:inline>
      </w:drawing>
    </w:r>
  </w:p>
  <w:p w14:paraId="062DEA1F" w14:textId="77777777" w:rsidR="00A21DC7" w:rsidRDefault="00A21DC7" w:rsidP="00A21DC7">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29600" w14:textId="77777777" w:rsidR="00684461" w:rsidRDefault="0068446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1"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3"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077A2B"/>
    <w:multiLevelType w:val="hybridMultilevel"/>
    <w:tmpl w:val="F2EAB9EA"/>
    <w:lvl w:ilvl="0" w:tplc="D3F60696">
      <w:start w:val="1"/>
      <w:numFmt w:val="decimal"/>
      <w:lvlText w:val="%1."/>
      <w:lvlJc w:val="left"/>
      <w:pPr>
        <w:ind w:left="1497" w:hanging="360"/>
      </w:pPr>
      <w:rPr>
        <w:rFonts w:hint="default"/>
      </w:rPr>
    </w:lvl>
    <w:lvl w:ilvl="1" w:tplc="04070019">
      <w:start w:val="1"/>
      <w:numFmt w:val="lowerLetter"/>
      <w:lvlText w:val="%2."/>
      <w:lvlJc w:val="left"/>
      <w:pPr>
        <w:ind w:left="2217" w:hanging="360"/>
      </w:pPr>
    </w:lvl>
    <w:lvl w:ilvl="2" w:tplc="0407001B" w:tentative="1">
      <w:start w:val="1"/>
      <w:numFmt w:val="lowerRoman"/>
      <w:lvlText w:val="%3."/>
      <w:lvlJc w:val="right"/>
      <w:pPr>
        <w:ind w:left="2937" w:hanging="180"/>
      </w:pPr>
    </w:lvl>
    <w:lvl w:ilvl="3" w:tplc="0407000F" w:tentative="1">
      <w:start w:val="1"/>
      <w:numFmt w:val="decimal"/>
      <w:lvlText w:val="%4."/>
      <w:lvlJc w:val="left"/>
      <w:pPr>
        <w:ind w:left="3657" w:hanging="360"/>
      </w:pPr>
    </w:lvl>
    <w:lvl w:ilvl="4" w:tplc="04070019" w:tentative="1">
      <w:start w:val="1"/>
      <w:numFmt w:val="lowerLetter"/>
      <w:lvlText w:val="%5."/>
      <w:lvlJc w:val="left"/>
      <w:pPr>
        <w:ind w:left="4377" w:hanging="360"/>
      </w:pPr>
    </w:lvl>
    <w:lvl w:ilvl="5" w:tplc="0407001B" w:tentative="1">
      <w:start w:val="1"/>
      <w:numFmt w:val="lowerRoman"/>
      <w:lvlText w:val="%6."/>
      <w:lvlJc w:val="right"/>
      <w:pPr>
        <w:ind w:left="5097" w:hanging="180"/>
      </w:pPr>
    </w:lvl>
    <w:lvl w:ilvl="6" w:tplc="0407000F" w:tentative="1">
      <w:start w:val="1"/>
      <w:numFmt w:val="decimal"/>
      <w:lvlText w:val="%7."/>
      <w:lvlJc w:val="left"/>
      <w:pPr>
        <w:ind w:left="5817" w:hanging="360"/>
      </w:pPr>
    </w:lvl>
    <w:lvl w:ilvl="7" w:tplc="04070019" w:tentative="1">
      <w:start w:val="1"/>
      <w:numFmt w:val="lowerLetter"/>
      <w:lvlText w:val="%8."/>
      <w:lvlJc w:val="left"/>
      <w:pPr>
        <w:ind w:left="6537" w:hanging="360"/>
      </w:pPr>
    </w:lvl>
    <w:lvl w:ilvl="8" w:tplc="0407001B" w:tentative="1">
      <w:start w:val="1"/>
      <w:numFmt w:val="lowerRoman"/>
      <w:lvlText w:val="%9."/>
      <w:lvlJc w:val="right"/>
      <w:pPr>
        <w:ind w:left="7257" w:hanging="180"/>
      </w:pPr>
    </w:lvl>
  </w:abstractNum>
  <w:abstractNum w:abstractNumId="5" w15:restartNumberingAfterBreak="0">
    <w:nsid w:val="1BFD6173"/>
    <w:multiLevelType w:val="multilevel"/>
    <w:tmpl w:val="3A620D84"/>
    <w:lvl w:ilvl="0">
      <w:start w:val="1"/>
      <w:numFmt w:val="decimal"/>
      <w:pStyle w:val="LutE-LvL1-Heading"/>
      <w:lvlText w:val="%1."/>
      <w:lvlJc w:val="left"/>
      <w:pPr>
        <w:ind w:left="567" w:hanging="567"/>
      </w:pPr>
      <w:rPr>
        <w:rFonts w:hint="default"/>
      </w:rPr>
    </w:lvl>
    <w:lvl w:ilvl="1">
      <w:start w:val="1"/>
      <w:numFmt w:val="decimal"/>
      <w:pStyle w:val="LutE-LvL2-Heading"/>
      <w:lvlText w:val="%1.%2"/>
      <w:lvlJc w:val="left"/>
      <w:pPr>
        <w:ind w:left="567" w:hanging="567"/>
      </w:pPr>
      <w:rPr>
        <w:rFonts w:hint="default"/>
      </w:rPr>
    </w:lvl>
    <w:lvl w:ilvl="2">
      <w:start w:val="1"/>
      <w:numFmt w:val="decimal"/>
      <w:pStyle w:val="LutE-LvL3-Heading"/>
      <w:lvlText w:val="%1.%2.%3"/>
      <w:lvlJc w:val="left"/>
      <w:pPr>
        <w:ind w:left="1418" w:hanging="851"/>
      </w:pPr>
      <w:rPr>
        <w:rFonts w:hint="default"/>
        <w:spacing w:val="-10"/>
      </w:rPr>
    </w:lvl>
    <w:lvl w:ilvl="3">
      <w:start w:val="1"/>
      <w:numFmt w:val="decimal"/>
      <w:pStyle w:val="LutE-LvL4-Heading"/>
      <w:lvlText w:val="%1.%2.%3.%4"/>
      <w:lvlJc w:val="left"/>
      <w:pPr>
        <w:ind w:left="1418" w:hanging="851"/>
      </w:pPr>
      <w:rPr>
        <w:rFonts w:hint="default"/>
        <w:spacing w:val="-10"/>
      </w:rPr>
    </w:lvl>
    <w:lvl w:ilvl="4">
      <w:start w:val="1"/>
      <w:numFmt w:val="decimal"/>
      <w:pStyle w:val="LutE-LvL5-Heading"/>
      <w:lvlText w:val="%1.%2.%3.%4.%5"/>
      <w:lvlJc w:val="left"/>
      <w:pPr>
        <w:ind w:left="2835" w:hanging="1417"/>
      </w:pPr>
      <w:rPr>
        <w:rFonts w:hint="default"/>
        <w:spacing w:val="-10"/>
      </w:rPr>
    </w:lvl>
    <w:lvl w:ilvl="5">
      <w:start w:val="1"/>
      <w:numFmt w:val="decimal"/>
      <w:pStyle w:val="LutE-LvL6-Heading"/>
      <w:lvlText w:val="%1.%2.%3.%4.%5.%6"/>
      <w:lvlJc w:val="left"/>
      <w:pPr>
        <w:ind w:left="2835" w:hanging="1417"/>
      </w:pPr>
      <w:rPr>
        <w:rFonts w:hint="default"/>
        <w:spacing w:val="-10"/>
      </w:rPr>
    </w:lvl>
    <w:lvl w:ilvl="6">
      <w:start w:val="1"/>
      <w:numFmt w:val="decimal"/>
      <w:pStyle w:val="LutE-LvL7-Heading"/>
      <w:lvlText w:val="%1.%2.%3.%4.%5.%6.%7"/>
      <w:lvlJc w:val="left"/>
      <w:pPr>
        <w:tabs>
          <w:tab w:val="num" w:pos="2835"/>
        </w:tabs>
        <w:ind w:left="4536" w:hanging="1701"/>
      </w:pPr>
      <w:rPr>
        <w:rFonts w:hint="default"/>
        <w:spacing w:val="-14"/>
      </w:rPr>
    </w:lvl>
    <w:lvl w:ilvl="7">
      <w:start w:val="1"/>
      <w:numFmt w:val="decimal"/>
      <w:pStyle w:val="LutE-LvL8-Heading"/>
      <w:lvlText w:val="%1.%2.%3.%4.%5.%6.%7.%8"/>
      <w:lvlJc w:val="left"/>
      <w:pPr>
        <w:ind w:left="4536" w:hanging="1701"/>
      </w:pPr>
      <w:rPr>
        <w:rFonts w:hint="default"/>
        <w:spacing w:val="-14"/>
      </w:rPr>
    </w:lvl>
    <w:lvl w:ilvl="8">
      <w:start w:val="1"/>
      <w:numFmt w:val="decimal"/>
      <w:pStyle w:val="LutE-LvL9-Heading"/>
      <w:lvlText w:val="%1.%2.%3.%4.%5.%6.%7.%8.%9"/>
      <w:lvlJc w:val="left"/>
      <w:pPr>
        <w:ind w:left="4536" w:hanging="1701"/>
      </w:pPr>
      <w:rPr>
        <w:rFonts w:hint="default"/>
        <w:spacing w:val="-14"/>
      </w:rPr>
    </w:lvl>
  </w:abstractNum>
  <w:abstractNum w:abstractNumId="6"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7" w15:restartNumberingAfterBreak="0">
    <w:nsid w:val="5599104D"/>
    <w:multiLevelType w:val="multilevel"/>
    <w:tmpl w:val="46CA47E0"/>
    <w:lvl w:ilvl="0">
      <w:start w:val="1"/>
      <w:numFmt w:val="bullet"/>
      <w:pStyle w:val="LutherBullets1"/>
      <w:lvlText w:val=""/>
      <w:lvlJc w:val="left"/>
      <w:pPr>
        <w:ind w:left="567" w:hanging="567"/>
      </w:pPr>
      <w:rPr>
        <w:rFonts w:ascii="Symbol" w:hAnsi="Symbol" w:hint="default"/>
        <w:color w:val="auto"/>
        <w:sz w:val="22"/>
      </w:rPr>
    </w:lvl>
    <w:lvl w:ilvl="1">
      <w:start w:val="1"/>
      <w:numFmt w:val="bullet"/>
      <w:lvlRestart w:val="0"/>
      <w:pStyle w:val="LutherBullets2"/>
      <w:lvlText w:val=""/>
      <w:lvlJc w:val="left"/>
      <w:pPr>
        <w:ind w:left="1134" w:hanging="567"/>
      </w:pPr>
      <w:rPr>
        <w:rFonts w:ascii="Symbol" w:hAnsi="Symbol" w:hint="default"/>
        <w:color w:val="auto"/>
        <w:sz w:val="22"/>
      </w:rPr>
    </w:lvl>
    <w:lvl w:ilvl="2">
      <w:start w:val="1"/>
      <w:numFmt w:val="bullet"/>
      <w:lvlRestart w:val="0"/>
      <w:pStyle w:val="LutherBullets3"/>
      <w:lvlText w:val=""/>
      <w:lvlJc w:val="left"/>
      <w:pPr>
        <w:ind w:left="1701" w:hanging="567"/>
      </w:pPr>
      <w:rPr>
        <w:rFonts w:ascii="Symbol" w:hAnsi="Symbol" w:hint="default"/>
        <w:color w:val="auto"/>
        <w:sz w:val="22"/>
      </w:rPr>
    </w:lvl>
    <w:lvl w:ilvl="3">
      <w:start w:val="1"/>
      <w:numFmt w:val="bullet"/>
      <w:lvlRestart w:val="0"/>
      <w:pStyle w:val="LutherBullets4"/>
      <w:lvlText w:val=""/>
      <w:lvlJc w:val="left"/>
      <w:pPr>
        <w:ind w:left="2268" w:hanging="567"/>
      </w:pPr>
      <w:rPr>
        <w:rFonts w:ascii="Symbol" w:hAnsi="Symbol" w:hint="default"/>
        <w:color w:val="auto"/>
        <w:sz w:val="22"/>
      </w:rPr>
    </w:lvl>
    <w:lvl w:ilvl="4">
      <w:start w:val="1"/>
      <w:numFmt w:val="bullet"/>
      <w:lvlRestart w:val="0"/>
      <w:pStyle w:val="LutherBullets5"/>
      <w:lvlText w:val=""/>
      <w:lvlJc w:val="left"/>
      <w:pPr>
        <w:ind w:left="2835" w:hanging="567"/>
      </w:pPr>
      <w:rPr>
        <w:rFonts w:ascii="Symbol" w:hAnsi="Symbol" w:hint="default"/>
        <w:color w:val="auto"/>
      </w:rPr>
    </w:lvl>
    <w:lvl w:ilvl="5">
      <w:start w:val="1"/>
      <w:numFmt w:val="bullet"/>
      <w:lvlRestart w:val="0"/>
      <w:pStyle w:val="LutherBullets6"/>
      <w:lvlText w:val=""/>
      <w:lvlJc w:val="left"/>
      <w:pPr>
        <w:ind w:left="3402" w:hanging="567"/>
      </w:pPr>
      <w:rPr>
        <w:rFonts w:ascii="Symbol" w:hAnsi="Symbol" w:hint="default"/>
        <w:color w:val="auto"/>
      </w:rPr>
    </w:lvl>
    <w:lvl w:ilvl="6">
      <w:start w:val="1"/>
      <w:numFmt w:val="bullet"/>
      <w:lvlRestart w:val="0"/>
      <w:pStyle w:val="LutherBullets7"/>
      <w:lvlText w:val=""/>
      <w:lvlJc w:val="left"/>
      <w:pPr>
        <w:ind w:left="3969" w:hanging="567"/>
      </w:pPr>
      <w:rPr>
        <w:rFonts w:ascii="Symbol" w:hAnsi="Symbol" w:hint="default"/>
        <w:color w:val="auto"/>
      </w:rPr>
    </w:lvl>
    <w:lvl w:ilvl="7">
      <w:start w:val="1"/>
      <w:numFmt w:val="bullet"/>
      <w:lvlRestart w:val="0"/>
      <w:pStyle w:val="LutherBullets8"/>
      <w:lvlText w:val=""/>
      <w:lvlJc w:val="left"/>
      <w:pPr>
        <w:ind w:left="4536" w:hanging="567"/>
      </w:pPr>
      <w:rPr>
        <w:rFonts w:ascii="Symbol" w:hAnsi="Symbol" w:hint="default"/>
        <w:color w:val="auto"/>
      </w:rPr>
    </w:lvl>
    <w:lvl w:ilvl="8">
      <w:start w:val="1"/>
      <w:numFmt w:val="bullet"/>
      <w:lvlRestart w:val="0"/>
      <w:pStyle w:val="LutherBullets9"/>
      <w:lvlText w:val=""/>
      <w:lvlJc w:val="left"/>
      <w:pPr>
        <w:ind w:left="5103" w:hanging="567"/>
      </w:pPr>
      <w:rPr>
        <w:rFonts w:ascii="Symbol" w:hAnsi="Symbol" w:hint="default"/>
        <w:color w:val="auto"/>
      </w:rPr>
    </w:lvl>
  </w:abstractNum>
  <w:abstractNum w:abstractNumId="8"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9"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737635091">
    <w:abstractNumId w:val="9"/>
  </w:num>
  <w:num w:numId="2" w16cid:durableId="1988050738">
    <w:abstractNumId w:val="2"/>
  </w:num>
  <w:num w:numId="3" w16cid:durableId="1020857291">
    <w:abstractNumId w:val="8"/>
  </w:num>
  <w:num w:numId="4" w16cid:durableId="305010207">
    <w:abstractNumId w:val="1"/>
  </w:num>
  <w:num w:numId="5" w16cid:durableId="333267266">
    <w:abstractNumId w:val="0"/>
  </w:num>
  <w:num w:numId="6" w16cid:durableId="1317227833">
    <w:abstractNumId w:val="3"/>
  </w:num>
  <w:num w:numId="7" w16cid:durableId="1288973577">
    <w:abstractNumId w:val="6"/>
  </w:num>
  <w:num w:numId="8" w16cid:durableId="1354569285">
    <w:abstractNumId w:val="5"/>
  </w:num>
  <w:num w:numId="9" w16cid:durableId="426119100">
    <w:abstractNumId w:val="5"/>
  </w:num>
  <w:num w:numId="10" w16cid:durableId="563874911">
    <w:abstractNumId w:val="7"/>
  </w:num>
  <w:num w:numId="11" w16cid:durableId="675772690">
    <w:abstractNumId w:val="7"/>
  </w:num>
  <w:num w:numId="12" w16cid:durableId="348528182">
    <w:abstractNumId w:val="4"/>
  </w:num>
  <w:num w:numId="13" w16cid:durableId="1263999964">
    <w:abstractNumId w:val="5"/>
    <w:lvlOverride w:ilvl="0">
      <w:startOverride w:val="23"/>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DC7"/>
    <w:rsid w:val="00012C81"/>
    <w:rsid w:val="0001358A"/>
    <w:rsid w:val="00014701"/>
    <w:rsid w:val="00023FE7"/>
    <w:rsid w:val="000271EE"/>
    <w:rsid w:val="0004131A"/>
    <w:rsid w:val="000460FA"/>
    <w:rsid w:val="000653A4"/>
    <w:rsid w:val="00066EAB"/>
    <w:rsid w:val="000746D2"/>
    <w:rsid w:val="00081FD2"/>
    <w:rsid w:val="0008784B"/>
    <w:rsid w:val="000B2739"/>
    <w:rsid w:val="000B6656"/>
    <w:rsid w:val="000C1BA9"/>
    <w:rsid w:val="000D0317"/>
    <w:rsid w:val="000D08E7"/>
    <w:rsid w:val="000E4C36"/>
    <w:rsid w:val="000F1DBF"/>
    <w:rsid w:val="000F6CFA"/>
    <w:rsid w:val="0010617D"/>
    <w:rsid w:val="00121ADE"/>
    <w:rsid w:val="00134A82"/>
    <w:rsid w:val="0014015A"/>
    <w:rsid w:val="001523C7"/>
    <w:rsid w:val="00154DC5"/>
    <w:rsid w:val="0016594F"/>
    <w:rsid w:val="001664C2"/>
    <w:rsid w:val="001667B5"/>
    <w:rsid w:val="001756E1"/>
    <w:rsid w:val="00180D9A"/>
    <w:rsid w:val="00181296"/>
    <w:rsid w:val="00192937"/>
    <w:rsid w:val="00195CBF"/>
    <w:rsid w:val="0019782E"/>
    <w:rsid w:val="001A642D"/>
    <w:rsid w:val="001B018F"/>
    <w:rsid w:val="001B08D5"/>
    <w:rsid w:val="001B0ADA"/>
    <w:rsid w:val="001B2909"/>
    <w:rsid w:val="001B306A"/>
    <w:rsid w:val="001D18C8"/>
    <w:rsid w:val="001F3CEC"/>
    <w:rsid w:val="001F4788"/>
    <w:rsid w:val="001F4FCB"/>
    <w:rsid w:val="00201302"/>
    <w:rsid w:val="002076B6"/>
    <w:rsid w:val="00220240"/>
    <w:rsid w:val="00225DB1"/>
    <w:rsid w:val="002455F0"/>
    <w:rsid w:val="00247932"/>
    <w:rsid w:val="00252645"/>
    <w:rsid w:val="0026240B"/>
    <w:rsid w:val="0027072E"/>
    <w:rsid w:val="00294F96"/>
    <w:rsid w:val="002B1467"/>
    <w:rsid w:val="002B75C2"/>
    <w:rsid w:val="002C55FB"/>
    <w:rsid w:val="002D54FF"/>
    <w:rsid w:val="002E3907"/>
    <w:rsid w:val="002F1C66"/>
    <w:rsid w:val="002F4099"/>
    <w:rsid w:val="0032226A"/>
    <w:rsid w:val="00325CD3"/>
    <w:rsid w:val="00335B36"/>
    <w:rsid w:val="003370AE"/>
    <w:rsid w:val="00337603"/>
    <w:rsid w:val="00340A87"/>
    <w:rsid w:val="003413EF"/>
    <w:rsid w:val="00357447"/>
    <w:rsid w:val="00360C74"/>
    <w:rsid w:val="00380641"/>
    <w:rsid w:val="00392832"/>
    <w:rsid w:val="003A39B1"/>
    <w:rsid w:val="003A5261"/>
    <w:rsid w:val="003B517F"/>
    <w:rsid w:val="003C11FD"/>
    <w:rsid w:val="003D3E8B"/>
    <w:rsid w:val="003E374B"/>
    <w:rsid w:val="003E470E"/>
    <w:rsid w:val="003F226E"/>
    <w:rsid w:val="0040792E"/>
    <w:rsid w:val="004221A2"/>
    <w:rsid w:val="004226AF"/>
    <w:rsid w:val="00424379"/>
    <w:rsid w:val="004250F1"/>
    <w:rsid w:val="004330F7"/>
    <w:rsid w:val="00435274"/>
    <w:rsid w:val="0044570D"/>
    <w:rsid w:val="00460FE7"/>
    <w:rsid w:val="00466AD0"/>
    <w:rsid w:val="0047517C"/>
    <w:rsid w:val="0047666B"/>
    <w:rsid w:val="00491377"/>
    <w:rsid w:val="004A1365"/>
    <w:rsid w:val="004A2AED"/>
    <w:rsid w:val="004A2E22"/>
    <w:rsid w:val="004B1493"/>
    <w:rsid w:val="004B29B2"/>
    <w:rsid w:val="004C317B"/>
    <w:rsid w:val="004F1EA3"/>
    <w:rsid w:val="004F440D"/>
    <w:rsid w:val="004F52ED"/>
    <w:rsid w:val="00512BA8"/>
    <w:rsid w:val="00513D0F"/>
    <w:rsid w:val="00542CCD"/>
    <w:rsid w:val="00547857"/>
    <w:rsid w:val="0055642D"/>
    <w:rsid w:val="00575DFD"/>
    <w:rsid w:val="00576A97"/>
    <w:rsid w:val="005809D8"/>
    <w:rsid w:val="00593E92"/>
    <w:rsid w:val="00596B08"/>
    <w:rsid w:val="005A0189"/>
    <w:rsid w:val="005A3816"/>
    <w:rsid w:val="005A426A"/>
    <w:rsid w:val="005B10D5"/>
    <w:rsid w:val="005C118A"/>
    <w:rsid w:val="005C3F06"/>
    <w:rsid w:val="005D0A73"/>
    <w:rsid w:val="005D3EC2"/>
    <w:rsid w:val="005E3E4E"/>
    <w:rsid w:val="005F2547"/>
    <w:rsid w:val="00604888"/>
    <w:rsid w:val="00610492"/>
    <w:rsid w:val="00632F34"/>
    <w:rsid w:val="00633C32"/>
    <w:rsid w:val="00645D27"/>
    <w:rsid w:val="0066425D"/>
    <w:rsid w:val="0067340D"/>
    <w:rsid w:val="00677361"/>
    <w:rsid w:val="006804E4"/>
    <w:rsid w:val="006840F3"/>
    <w:rsid w:val="00684461"/>
    <w:rsid w:val="0068631A"/>
    <w:rsid w:val="00693A18"/>
    <w:rsid w:val="00695BEA"/>
    <w:rsid w:val="006A1092"/>
    <w:rsid w:val="006B52CA"/>
    <w:rsid w:val="006B7B5E"/>
    <w:rsid w:val="006C39F5"/>
    <w:rsid w:val="006D155E"/>
    <w:rsid w:val="006D28BA"/>
    <w:rsid w:val="006D62E3"/>
    <w:rsid w:val="006D7CAA"/>
    <w:rsid w:val="006E27AB"/>
    <w:rsid w:val="006E6F14"/>
    <w:rsid w:val="006F0D8A"/>
    <w:rsid w:val="006F70C2"/>
    <w:rsid w:val="006F7708"/>
    <w:rsid w:val="0070673A"/>
    <w:rsid w:val="00707A31"/>
    <w:rsid w:val="007114CB"/>
    <w:rsid w:val="007160BB"/>
    <w:rsid w:val="00717EF0"/>
    <w:rsid w:val="00722ECE"/>
    <w:rsid w:val="00731D9A"/>
    <w:rsid w:val="007352F2"/>
    <w:rsid w:val="00735E79"/>
    <w:rsid w:val="00741785"/>
    <w:rsid w:val="00750291"/>
    <w:rsid w:val="00752A98"/>
    <w:rsid w:val="00754186"/>
    <w:rsid w:val="00764C17"/>
    <w:rsid w:val="00765CB8"/>
    <w:rsid w:val="00771AE1"/>
    <w:rsid w:val="007803E9"/>
    <w:rsid w:val="0078524A"/>
    <w:rsid w:val="00787884"/>
    <w:rsid w:val="007A34F0"/>
    <w:rsid w:val="007B095D"/>
    <w:rsid w:val="007C76CC"/>
    <w:rsid w:val="007D31AB"/>
    <w:rsid w:val="007D3DF5"/>
    <w:rsid w:val="007D4008"/>
    <w:rsid w:val="007D63C2"/>
    <w:rsid w:val="007D7FC9"/>
    <w:rsid w:val="007E2216"/>
    <w:rsid w:val="007F19B7"/>
    <w:rsid w:val="007F2F54"/>
    <w:rsid w:val="007F7334"/>
    <w:rsid w:val="00803860"/>
    <w:rsid w:val="00804DA9"/>
    <w:rsid w:val="00805CBA"/>
    <w:rsid w:val="0081243C"/>
    <w:rsid w:val="00813B12"/>
    <w:rsid w:val="00832B7A"/>
    <w:rsid w:val="00833A17"/>
    <w:rsid w:val="0084030B"/>
    <w:rsid w:val="00842058"/>
    <w:rsid w:val="008604F9"/>
    <w:rsid w:val="00885569"/>
    <w:rsid w:val="00891E05"/>
    <w:rsid w:val="00892320"/>
    <w:rsid w:val="00894547"/>
    <w:rsid w:val="008A3106"/>
    <w:rsid w:val="008A5A97"/>
    <w:rsid w:val="008B5708"/>
    <w:rsid w:val="008D2686"/>
    <w:rsid w:val="008D4B1A"/>
    <w:rsid w:val="008E70A4"/>
    <w:rsid w:val="00903349"/>
    <w:rsid w:val="0091317E"/>
    <w:rsid w:val="00913DB6"/>
    <w:rsid w:val="00921636"/>
    <w:rsid w:val="0092477B"/>
    <w:rsid w:val="009451A1"/>
    <w:rsid w:val="00947830"/>
    <w:rsid w:val="00952919"/>
    <w:rsid w:val="009548BB"/>
    <w:rsid w:val="00971B27"/>
    <w:rsid w:val="00976E62"/>
    <w:rsid w:val="00977440"/>
    <w:rsid w:val="0098246E"/>
    <w:rsid w:val="00982B4C"/>
    <w:rsid w:val="00991006"/>
    <w:rsid w:val="009920DC"/>
    <w:rsid w:val="0099483C"/>
    <w:rsid w:val="00997B20"/>
    <w:rsid w:val="009A1F2F"/>
    <w:rsid w:val="009A5BC1"/>
    <w:rsid w:val="009B5C36"/>
    <w:rsid w:val="009C0D38"/>
    <w:rsid w:val="009C123A"/>
    <w:rsid w:val="009C2DCD"/>
    <w:rsid w:val="009F7B03"/>
    <w:rsid w:val="00A01D9D"/>
    <w:rsid w:val="00A06032"/>
    <w:rsid w:val="00A13233"/>
    <w:rsid w:val="00A21DC7"/>
    <w:rsid w:val="00A535A0"/>
    <w:rsid w:val="00A81175"/>
    <w:rsid w:val="00A86160"/>
    <w:rsid w:val="00AB1A59"/>
    <w:rsid w:val="00AC1DEE"/>
    <w:rsid w:val="00AC7EF7"/>
    <w:rsid w:val="00AD3A6C"/>
    <w:rsid w:val="00AD6BD3"/>
    <w:rsid w:val="00AE15A9"/>
    <w:rsid w:val="00AE7E26"/>
    <w:rsid w:val="00AF10E9"/>
    <w:rsid w:val="00AF6BE7"/>
    <w:rsid w:val="00B14910"/>
    <w:rsid w:val="00B14BC6"/>
    <w:rsid w:val="00B20548"/>
    <w:rsid w:val="00B27B41"/>
    <w:rsid w:val="00B55FC0"/>
    <w:rsid w:val="00B667D0"/>
    <w:rsid w:val="00B763CB"/>
    <w:rsid w:val="00B80A5D"/>
    <w:rsid w:val="00B8198E"/>
    <w:rsid w:val="00B82697"/>
    <w:rsid w:val="00BB45D3"/>
    <w:rsid w:val="00BC5783"/>
    <w:rsid w:val="00BC6363"/>
    <w:rsid w:val="00BD0209"/>
    <w:rsid w:val="00BD7FF0"/>
    <w:rsid w:val="00BF26CB"/>
    <w:rsid w:val="00BF5F14"/>
    <w:rsid w:val="00C03F12"/>
    <w:rsid w:val="00C05528"/>
    <w:rsid w:val="00C102C9"/>
    <w:rsid w:val="00C14F9E"/>
    <w:rsid w:val="00C151E2"/>
    <w:rsid w:val="00C24289"/>
    <w:rsid w:val="00C3194F"/>
    <w:rsid w:val="00C36684"/>
    <w:rsid w:val="00C460D6"/>
    <w:rsid w:val="00C5686D"/>
    <w:rsid w:val="00C6066F"/>
    <w:rsid w:val="00C65B8E"/>
    <w:rsid w:val="00C80072"/>
    <w:rsid w:val="00C851F0"/>
    <w:rsid w:val="00C8541A"/>
    <w:rsid w:val="00C91C96"/>
    <w:rsid w:val="00CB48BE"/>
    <w:rsid w:val="00CB5F8D"/>
    <w:rsid w:val="00CB7B71"/>
    <w:rsid w:val="00CC5314"/>
    <w:rsid w:val="00CD0582"/>
    <w:rsid w:val="00CD3A3F"/>
    <w:rsid w:val="00CD40B3"/>
    <w:rsid w:val="00CD4B70"/>
    <w:rsid w:val="00CD71E5"/>
    <w:rsid w:val="00CE12BB"/>
    <w:rsid w:val="00CE1AEF"/>
    <w:rsid w:val="00CE444C"/>
    <w:rsid w:val="00CE779E"/>
    <w:rsid w:val="00CF0395"/>
    <w:rsid w:val="00CF1CD1"/>
    <w:rsid w:val="00CF31EF"/>
    <w:rsid w:val="00D00A01"/>
    <w:rsid w:val="00D07423"/>
    <w:rsid w:val="00D1275C"/>
    <w:rsid w:val="00D138F4"/>
    <w:rsid w:val="00D3052C"/>
    <w:rsid w:val="00D41049"/>
    <w:rsid w:val="00D44EF5"/>
    <w:rsid w:val="00D53F92"/>
    <w:rsid w:val="00D54EA4"/>
    <w:rsid w:val="00D76FF6"/>
    <w:rsid w:val="00D8504A"/>
    <w:rsid w:val="00DA1EAD"/>
    <w:rsid w:val="00DA2938"/>
    <w:rsid w:val="00DA511B"/>
    <w:rsid w:val="00DA6B6E"/>
    <w:rsid w:val="00DC7322"/>
    <w:rsid w:val="00DD7F94"/>
    <w:rsid w:val="00E12191"/>
    <w:rsid w:val="00E144CC"/>
    <w:rsid w:val="00E154CE"/>
    <w:rsid w:val="00E15502"/>
    <w:rsid w:val="00E261E7"/>
    <w:rsid w:val="00E33120"/>
    <w:rsid w:val="00E37458"/>
    <w:rsid w:val="00E46C53"/>
    <w:rsid w:val="00E552F3"/>
    <w:rsid w:val="00E609B1"/>
    <w:rsid w:val="00E617D4"/>
    <w:rsid w:val="00E61CD6"/>
    <w:rsid w:val="00E67C8F"/>
    <w:rsid w:val="00E83BCD"/>
    <w:rsid w:val="00E84BFE"/>
    <w:rsid w:val="00E84C11"/>
    <w:rsid w:val="00E86BEB"/>
    <w:rsid w:val="00E90B0C"/>
    <w:rsid w:val="00E944B7"/>
    <w:rsid w:val="00EB1749"/>
    <w:rsid w:val="00EB4292"/>
    <w:rsid w:val="00EB53C0"/>
    <w:rsid w:val="00EB5933"/>
    <w:rsid w:val="00EE6C7B"/>
    <w:rsid w:val="00F04C5E"/>
    <w:rsid w:val="00F21740"/>
    <w:rsid w:val="00F311DF"/>
    <w:rsid w:val="00F37CBA"/>
    <w:rsid w:val="00F4075D"/>
    <w:rsid w:val="00F61453"/>
    <w:rsid w:val="00F65B24"/>
    <w:rsid w:val="00F70D15"/>
    <w:rsid w:val="00F72419"/>
    <w:rsid w:val="00F80C8D"/>
    <w:rsid w:val="00F823F7"/>
    <w:rsid w:val="00F8336B"/>
    <w:rsid w:val="00FB09CA"/>
    <w:rsid w:val="00FB69DD"/>
    <w:rsid w:val="00FC3FF3"/>
    <w:rsid w:val="00FD2ADE"/>
    <w:rsid w:val="00FD3A85"/>
    <w:rsid w:val="00FD5C3D"/>
    <w:rsid w:val="00FD78D0"/>
    <w:rsid w:val="00FE3373"/>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9B79B"/>
  <w15:chartTrackingRefBased/>
  <w15:docId w15:val="{F73705C9-A962-4B7B-89A5-F279B563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7"/>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21DC7"/>
    <w:rPr>
      <w:lang w:val="de-DE" w:eastAsia="de-DE"/>
    </w:rPr>
  </w:style>
  <w:style w:type="paragraph" w:styleId="berschrift1">
    <w:name w:val="heading 1"/>
    <w:basedOn w:val="Standard"/>
    <w:next w:val="Standard"/>
    <w:qFormat/>
    <w:rsid w:val="00C151E2"/>
    <w:pPr>
      <w:numPr>
        <w:numId w:val="7"/>
      </w:numPr>
      <w:outlineLvl w:val="0"/>
    </w:pPr>
    <w:rPr>
      <w:rFonts w:cs="Arial"/>
      <w:bCs/>
      <w:kern w:val="32"/>
      <w:szCs w:val="32"/>
    </w:rPr>
  </w:style>
  <w:style w:type="paragraph" w:styleId="berschrift2">
    <w:name w:val="heading 2"/>
    <w:basedOn w:val="Standard"/>
    <w:next w:val="Standard"/>
    <w:qFormat/>
    <w:rsid w:val="00C151E2"/>
    <w:pPr>
      <w:numPr>
        <w:ilvl w:val="1"/>
        <w:numId w:val="7"/>
      </w:numPr>
      <w:outlineLvl w:val="1"/>
    </w:pPr>
    <w:rPr>
      <w:rFonts w:cs="Arial"/>
      <w:bCs/>
      <w:iCs/>
      <w:szCs w:val="28"/>
    </w:rPr>
  </w:style>
  <w:style w:type="paragraph" w:styleId="berschrift3">
    <w:name w:val="heading 3"/>
    <w:basedOn w:val="Standard"/>
    <w:next w:val="Standard"/>
    <w:qFormat/>
    <w:rsid w:val="00C151E2"/>
    <w:pPr>
      <w:numPr>
        <w:ilvl w:val="2"/>
        <w:numId w:val="7"/>
      </w:numPr>
      <w:spacing w:after="120"/>
      <w:outlineLvl w:val="2"/>
    </w:pPr>
    <w:rPr>
      <w:bCs/>
      <w:szCs w:val="26"/>
    </w:rPr>
  </w:style>
  <w:style w:type="paragraph" w:styleId="berschrift4">
    <w:name w:val="heading 4"/>
    <w:basedOn w:val="Standard"/>
    <w:next w:val="Standard"/>
    <w:qFormat/>
    <w:rsid w:val="00EB5933"/>
    <w:pPr>
      <w:numPr>
        <w:ilvl w:val="3"/>
        <w:numId w:val="7"/>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7"/>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7"/>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7"/>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7"/>
      </w:numPr>
      <w:outlineLvl w:val="7"/>
    </w:pPr>
    <w:rPr>
      <w:rFonts w:eastAsiaTheme="majorEastAsia" w:cstheme="majorBidi"/>
    </w:rPr>
  </w:style>
  <w:style w:type="paragraph" w:styleId="berschrift9">
    <w:name w:val="heading 9"/>
    <w:basedOn w:val="Standard"/>
    <w:next w:val="Standard"/>
    <w:link w:val="berschrift9Zchn"/>
    <w:unhideWhenUsed/>
    <w:qFormat/>
    <w:rsid w:val="006840F3"/>
    <w:pPr>
      <w:numPr>
        <w:ilvl w:val="8"/>
        <w:numId w:val="7"/>
      </w:numPr>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6"/>
      </w:numPr>
      <w:spacing w:after="120"/>
    </w:pPr>
  </w:style>
  <w:style w:type="paragraph" w:customStyle="1" w:styleId="bullet2">
    <w:name w:val="bullet 2"/>
    <w:basedOn w:val="Standard"/>
    <w:rsid w:val="00D07423"/>
    <w:pPr>
      <w:numPr>
        <w:numId w:val="1"/>
      </w:numPr>
      <w:spacing w:after="120"/>
    </w:p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2"/>
      </w:numPr>
      <w:spacing w:after="120"/>
    </w:p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3"/>
      </w:numPr>
      <w:spacing w:after="120"/>
    </w:pPr>
  </w:style>
  <w:style w:type="paragraph" w:styleId="Listennummer3">
    <w:name w:val="List Number 3"/>
    <w:basedOn w:val="Standard"/>
    <w:next w:val="Standard"/>
    <w:rsid w:val="00EB1749"/>
    <w:pPr>
      <w:numPr>
        <w:numId w:val="4"/>
      </w:numPr>
      <w:spacing w:after="120"/>
      <w:ind w:left="1417" w:hanging="737"/>
    </w:pPr>
  </w:style>
  <w:style w:type="paragraph" w:styleId="Listennummer4">
    <w:name w:val="List Number 4"/>
    <w:basedOn w:val="Standard"/>
    <w:rsid w:val="00677361"/>
    <w:pPr>
      <w:numPr>
        <w:numId w:val="5"/>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eastAsiaTheme="majorEastAsia" w:cstheme="majorBidi"/>
      <w:lang w:val="de-DE" w:eastAsia="de-DE"/>
    </w:rPr>
  </w:style>
  <w:style w:type="character" w:customStyle="1" w:styleId="berschrift6Zchn">
    <w:name w:val="Überschrift 6 Zchn"/>
    <w:basedOn w:val="Absatz-Standardschriftart"/>
    <w:link w:val="berschrift6"/>
    <w:rsid w:val="006840F3"/>
    <w:rPr>
      <w:rFonts w:eastAsiaTheme="majorEastAsia" w:cstheme="majorBidi"/>
      <w:iCs/>
      <w:lang w:val="de-DE" w:eastAsia="de-DE"/>
    </w:rPr>
  </w:style>
  <w:style w:type="character" w:customStyle="1" w:styleId="berschrift7Zchn">
    <w:name w:val="Überschrift 7 Zchn"/>
    <w:basedOn w:val="Absatz-Standardschriftart"/>
    <w:link w:val="berschrift7"/>
    <w:rsid w:val="00EB5933"/>
    <w:rPr>
      <w:rFonts w:eastAsiaTheme="majorEastAsia" w:cstheme="majorBidi"/>
      <w:iCs/>
      <w:lang w:val="de-DE" w:eastAsia="de-DE"/>
    </w:rPr>
  </w:style>
  <w:style w:type="character" w:customStyle="1" w:styleId="berschrift8Zchn">
    <w:name w:val="Überschrift 8 Zchn"/>
    <w:basedOn w:val="Absatz-Standardschriftart"/>
    <w:link w:val="berschrift8"/>
    <w:rsid w:val="00EB5933"/>
    <w:rPr>
      <w:rFonts w:eastAsiaTheme="majorEastAsia" w:cstheme="majorBidi"/>
      <w:lang w:val="de-DE" w:eastAsia="de-DE"/>
    </w:rPr>
  </w:style>
  <w:style w:type="character" w:customStyle="1" w:styleId="berschrift9Zchn">
    <w:name w:val="Überschrift 9 Zchn"/>
    <w:basedOn w:val="Absatz-Standardschriftart"/>
    <w:link w:val="berschrift9"/>
    <w:rsid w:val="006840F3"/>
    <w:rPr>
      <w:rFonts w:eastAsiaTheme="majorEastAsia" w:cstheme="majorBidi"/>
      <w:iCs/>
      <w:lang w:val="de-DE" w:eastAsia="de-DE"/>
    </w:rPr>
  </w:style>
  <w:style w:type="paragraph" w:styleId="Titel">
    <w:name w:val="Title"/>
    <w:basedOn w:val="Standard"/>
    <w:next w:val="Standard"/>
    <w:link w:val="TitelZchn"/>
    <w:qFormat/>
    <w:rsid w:val="00A21DC7"/>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A21DC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qFormat/>
    <w:rsid w:val="00A21DC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rsid w:val="00A21DC7"/>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A21DC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21DC7"/>
    <w:rPr>
      <w:rFonts w:ascii="Arial" w:hAnsi="Arial"/>
      <w:i/>
      <w:iCs/>
      <w:color w:val="404040" w:themeColor="text1" w:themeTint="BF"/>
      <w:sz w:val="22"/>
      <w:szCs w:val="24"/>
    </w:rPr>
  </w:style>
  <w:style w:type="character" w:styleId="IntensiveHervorhebung">
    <w:name w:val="Intense Emphasis"/>
    <w:basedOn w:val="Absatz-Standardschriftart"/>
    <w:uiPriority w:val="21"/>
    <w:qFormat/>
    <w:rsid w:val="00A21DC7"/>
    <w:rPr>
      <w:i/>
      <w:iCs/>
      <w:color w:val="365F91" w:themeColor="accent1" w:themeShade="BF"/>
    </w:rPr>
  </w:style>
  <w:style w:type="paragraph" w:styleId="IntensivesZitat">
    <w:name w:val="Intense Quote"/>
    <w:basedOn w:val="Standard"/>
    <w:next w:val="Standard"/>
    <w:link w:val="IntensivesZitatZchn"/>
    <w:uiPriority w:val="30"/>
    <w:qFormat/>
    <w:rsid w:val="00A21D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A21DC7"/>
    <w:rPr>
      <w:rFonts w:ascii="Arial" w:hAnsi="Arial"/>
      <w:i/>
      <w:iCs/>
      <w:color w:val="365F91" w:themeColor="accent1" w:themeShade="BF"/>
      <w:sz w:val="22"/>
      <w:szCs w:val="24"/>
    </w:rPr>
  </w:style>
  <w:style w:type="character" w:styleId="IntensiverVerweis">
    <w:name w:val="Intense Reference"/>
    <w:basedOn w:val="Absatz-Standardschriftart"/>
    <w:uiPriority w:val="32"/>
    <w:qFormat/>
    <w:rsid w:val="00A21DC7"/>
    <w:rPr>
      <w:b/>
      <w:bCs/>
      <w:smallCaps/>
      <w:color w:val="365F91" w:themeColor="accent1" w:themeShade="BF"/>
      <w:spacing w:val="5"/>
    </w:rPr>
  </w:style>
  <w:style w:type="paragraph" w:customStyle="1" w:styleId="StandardFlietext">
    <w:name w:val="Standard Fließtext"/>
    <w:basedOn w:val="Standard"/>
    <w:rsid w:val="00A21DC7"/>
    <w:pPr>
      <w:spacing w:line="273" w:lineRule="exact"/>
    </w:pPr>
    <w:rPr>
      <w:rFonts w:ascii="Arial" w:hAnsi="Arial"/>
      <w:sz w:val="21"/>
    </w:rPr>
  </w:style>
  <w:style w:type="table" w:styleId="Tabellenraster">
    <w:name w:val="Table Grid"/>
    <w:basedOn w:val="NormaleTabelle"/>
    <w:uiPriority w:val="37"/>
    <w:rsid w:val="00A21DC7"/>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tE-LvL1-Text">
    <w:name w:val="Lut.E - LvL 1 - Text"/>
    <w:basedOn w:val="LutherBodyText"/>
    <w:link w:val="LutE-LvL1-TextChar"/>
    <w:qFormat/>
    <w:rsid w:val="009A1F2F"/>
    <w:pPr>
      <w:ind w:left="567"/>
    </w:pPr>
  </w:style>
  <w:style w:type="character" w:customStyle="1" w:styleId="LutE-LvL1-TextChar">
    <w:name w:val="Lut.E - LvL 1 - Text Char"/>
    <w:basedOn w:val="LutherBodyTextChar"/>
    <w:link w:val="LutE-LvL1-Text"/>
    <w:rsid w:val="009A1F2F"/>
    <w:rPr>
      <w:rFonts w:ascii="Arial" w:eastAsiaTheme="minorHAnsi" w:hAnsi="Arial" w:cstheme="minorBidi"/>
      <w:sz w:val="22"/>
      <w:szCs w:val="22"/>
      <w:lang w:val="de-DE"/>
    </w:rPr>
  </w:style>
  <w:style w:type="character" w:styleId="Platzhaltertext">
    <w:name w:val="Placeholder Text"/>
    <w:basedOn w:val="Absatz-Standardschriftart"/>
    <w:uiPriority w:val="99"/>
    <w:semiHidden/>
    <w:rsid w:val="00A21DC7"/>
    <w:rPr>
      <w:color w:val="808080"/>
    </w:rPr>
  </w:style>
  <w:style w:type="paragraph" w:customStyle="1" w:styleId="LutherBodyText">
    <w:name w:val="Luther Body Text"/>
    <w:basedOn w:val="Standard"/>
    <w:link w:val="LutherBodyTextChar"/>
    <w:qFormat/>
    <w:rsid w:val="00AD6BD3"/>
    <w:pPr>
      <w:spacing w:before="120" w:after="240" w:line="320" w:lineRule="atLeast"/>
      <w:jc w:val="both"/>
    </w:pPr>
    <w:rPr>
      <w:rFonts w:ascii="Arial" w:eastAsiaTheme="minorHAnsi" w:hAnsi="Arial" w:cstheme="minorBidi"/>
      <w:sz w:val="22"/>
      <w:szCs w:val="22"/>
      <w:lang w:eastAsia="en-US"/>
    </w:rPr>
  </w:style>
  <w:style w:type="character" w:customStyle="1" w:styleId="LutherBodyTextChar">
    <w:name w:val="Luther Body Text Char"/>
    <w:basedOn w:val="Absatz-Standardschriftart"/>
    <w:link w:val="LutherBodyText"/>
    <w:rsid w:val="00AD6BD3"/>
    <w:rPr>
      <w:rFonts w:ascii="Arial" w:eastAsiaTheme="minorHAnsi" w:hAnsi="Arial" w:cstheme="minorBidi"/>
      <w:sz w:val="22"/>
      <w:szCs w:val="22"/>
      <w:lang w:val="de-DE"/>
    </w:rPr>
  </w:style>
  <w:style w:type="paragraph" w:customStyle="1" w:styleId="LutE-LvL2-Text">
    <w:name w:val="Lut.E - LvL 2 - Text"/>
    <w:basedOn w:val="LutE-LvL1-Text"/>
    <w:link w:val="LutE-LvL2-TextChar"/>
    <w:qFormat/>
    <w:rsid w:val="009A1F2F"/>
  </w:style>
  <w:style w:type="character" w:customStyle="1" w:styleId="LutE-LvL2-TextChar">
    <w:name w:val="Lut.E - LvL 2 - Text Char"/>
    <w:basedOn w:val="LutE-LvL1-TextChar"/>
    <w:link w:val="LutE-LvL2-Text"/>
    <w:rsid w:val="009A1F2F"/>
    <w:rPr>
      <w:rFonts w:ascii="Arial" w:eastAsiaTheme="minorHAnsi" w:hAnsi="Arial" w:cstheme="minorBidi"/>
      <w:sz w:val="22"/>
      <w:szCs w:val="22"/>
      <w:lang w:val="de-DE"/>
    </w:rPr>
  </w:style>
  <w:style w:type="paragraph" w:customStyle="1" w:styleId="LutE-LvL3-Text">
    <w:name w:val="Lut.E - LvL 3 - Text"/>
    <w:basedOn w:val="LutE-LvL2-Text"/>
    <w:link w:val="LutE-LvL3-TextChar"/>
    <w:qFormat/>
    <w:rsid w:val="009A1F2F"/>
    <w:pPr>
      <w:ind w:left="1418"/>
    </w:pPr>
  </w:style>
  <w:style w:type="character" w:customStyle="1" w:styleId="LutE-LvL3-TextChar">
    <w:name w:val="Lut.E - LvL 3 - Text Char"/>
    <w:basedOn w:val="LutE-LvL2-TextChar"/>
    <w:link w:val="LutE-LvL3-Text"/>
    <w:rsid w:val="009A1F2F"/>
    <w:rPr>
      <w:rFonts w:ascii="Arial" w:eastAsiaTheme="minorHAnsi" w:hAnsi="Arial" w:cstheme="minorBidi"/>
      <w:sz w:val="22"/>
      <w:szCs w:val="22"/>
      <w:lang w:val="de-DE"/>
    </w:rPr>
  </w:style>
  <w:style w:type="paragraph" w:customStyle="1" w:styleId="LutE-LvL4-Text">
    <w:name w:val="Lut.E - LvL 4 - Text"/>
    <w:basedOn w:val="LutE-LvL3-Text"/>
    <w:link w:val="LutE-LvL4-TextChar"/>
    <w:qFormat/>
    <w:rsid w:val="009A1F2F"/>
  </w:style>
  <w:style w:type="character" w:customStyle="1" w:styleId="LutE-LvL4-TextChar">
    <w:name w:val="Lut.E - LvL 4 - Text Char"/>
    <w:basedOn w:val="LutE-LvL3-TextChar"/>
    <w:link w:val="LutE-LvL4-Text"/>
    <w:rsid w:val="009A1F2F"/>
    <w:rPr>
      <w:rFonts w:ascii="Arial" w:eastAsiaTheme="minorHAnsi" w:hAnsi="Arial" w:cstheme="minorBidi"/>
      <w:sz w:val="22"/>
      <w:szCs w:val="22"/>
      <w:lang w:val="de-DE"/>
    </w:rPr>
  </w:style>
  <w:style w:type="paragraph" w:customStyle="1" w:styleId="LutE-LvL5-Text">
    <w:name w:val="Lut.E - LvL 5 - Text"/>
    <w:basedOn w:val="LutE-LvL4-Text"/>
    <w:link w:val="LutE-LvL5-TextChar"/>
    <w:qFormat/>
    <w:rsid w:val="009A1F2F"/>
    <w:pPr>
      <w:ind w:left="2835"/>
    </w:pPr>
  </w:style>
  <w:style w:type="character" w:customStyle="1" w:styleId="LutE-LvL5-TextChar">
    <w:name w:val="Lut.E - LvL 5 - Text Char"/>
    <w:basedOn w:val="LutE-LvL4-TextChar"/>
    <w:link w:val="LutE-LvL5-Text"/>
    <w:rsid w:val="009A1F2F"/>
    <w:rPr>
      <w:rFonts w:ascii="Arial" w:eastAsiaTheme="minorHAnsi" w:hAnsi="Arial" w:cstheme="minorBidi"/>
      <w:sz w:val="22"/>
      <w:szCs w:val="22"/>
      <w:lang w:val="de-DE"/>
    </w:rPr>
  </w:style>
  <w:style w:type="paragraph" w:customStyle="1" w:styleId="LutE-LvL6-Text">
    <w:name w:val="Lut.E - LvL 6 - Text"/>
    <w:basedOn w:val="LutE-LvL5-Text"/>
    <w:link w:val="LutE-LvL6-TextChar"/>
    <w:qFormat/>
    <w:rsid w:val="009A1F2F"/>
  </w:style>
  <w:style w:type="character" w:customStyle="1" w:styleId="LutE-LvL6-TextChar">
    <w:name w:val="Lut.E - LvL 6 - Text Char"/>
    <w:basedOn w:val="LutE-LvL5-TextChar"/>
    <w:link w:val="LutE-LvL6-Text"/>
    <w:rsid w:val="009A1F2F"/>
    <w:rPr>
      <w:rFonts w:ascii="Arial" w:eastAsiaTheme="minorHAnsi" w:hAnsi="Arial" w:cstheme="minorBidi"/>
      <w:sz w:val="22"/>
      <w:szCs w:val="22"/>
      <w:lang w:val="de-DE"/>
    </w:rPr>
  </w:style>
  <w:style w:type="paragraph" w:customStyle="1" w:styleId="LutE-LvL7-Text">
    <w:name w:val="Lut.E - LvL 7 - Text"/>
    <w:basedOn w:val="LutE-LvL6-Text"/>
    <w:link w:val="LutE-LvL7-TextChar"/>
    <w:qFormat/>
    <w:rsid w:val="009A1F2F"/>
    <w:pPr>
      <w:ind w:left="4536"/>
    </w:pPr>
  </w:style>
  <w:style w:type="character" w:customStyle="1" w:styleId="LutE-LvL7-TextChar">
    <w:name w:val="Lut.E - LvL 7 - Text Char"/>
    <w:basedOn w:val="LutE-LvL6-TextChar"/>
    <w:link w:val="LutE-LvL7-Text"/>
    <w:rsid w:val="009A1F2F"/>
    <w:rPr>
      <w:rFonts w:ascii="Arial" w:eastAsiaTheme="minorHAnsi" w:hAnsi="Arial" w:cstheme="minorBidi"/>
      <w:sz w:val="22"/>
      <w:szCs w:val="22"/>
      <w:lang w:val="de-DE"/>
    </w:rPr>
  </w:style>
  <w:style w:type="paragraph" w:customStyle="1" w:styleId="LutE-LvL8-Text">
    <w:name w:val="Lut.E - LvL 8 - Text"/>
    <w:basedOn w:val="LutE-LvL7-Text"/>
    <w:link w:val="LutE-LvL8-TextChar"/>
    <w:qFormat/>
    <w:rsid w:val="009A1F2F"/>
  </w:style>
  <w:style w:type="character" w:customStyle="1" w:styleId="LutE-LvL8-TextChar">
    <w:name w:val="Lut.E - LvL 8 - Text Char"/>
    <w:basedOn w:val="LutE-LvL7-TextChar"/>
    <w:link w:val="LutE-LvL8-Text"/>
    <w:rsid w:val="009A1F2F"/>
    <w:rPr>
      <w:rFonts w:ascii="Arial" w:eastAsiaTheme="minorHAnsi" w:hAnsi="Arial" w:cstheme="minorBidi"/>
      <w:sz w:val="22"/>
      <w:szCs w:val="22"/>
      <w:lang w:val="de-DE"/>
    </w:rPr>
  </w:style>
  <w:style w:type="paragraph" w:customStyle="1" w:styleId="LutE-LvL9-Text">
    <w:name w:val="Lut.E - LvL 9 - Text"/>
    <w:basedOn w:val="LutE-LvL8-Text"/>
    <w:link w:val="LutE-LvL9-TextChar"/>
    <w:qFormat/>
    <w:rsid w:val="009A1F2F"/>
  </w:style>
  <w:style w:type="character" w:customStyle="1" w:styleId="LutE-LvL9-TextChar">
    <w:name w:val="Lut.E - LvL 9 - Text Char"/>
    <w:basedOn w:val="LutE-LvL8-TextChar"/>
    <w:link w:val="LutE-LvL9-Text"/>
    <w:rsid w:val="009A1F2F"/>
    <w:rPr>
      <w:rFonts w:ascii="Arial" w:eastAsiaTheme="minorHAnsi" w:hAnsi="Arial" w:cstheme="minorBidi"/>
      <w:sz w:val="22"/>
      <w:szCs w:val="22"/>
      <w:lang w:val="de-DE"/>
    </w:rPr>
  </w:style>
  <w:style w:type="paragraph" w:customStyle="1" w:styleId="LutE-LvL1-Heading">
    <w:name w:val="Lut.E - LvL 1 - Heading"/>
    <w:basedOn w:val="LutherBodyText"/>
    <w:next w:val="LutE-LvL1-Text"/>
    <w:link w:val="LutE-LvL1-HeadingChar"/>
    <w:qFormat/>
    <w:rsid w:val="009A1F2F"/>
    <w:pPr>
      <w:keepNext/>
      <w:numPr>
        <w:numId w:val="9"/>
      </w:numPr>
      <w:spacing w:before="360"/>
      <w:outlineLvl w:val="0"/>
    </w:pPr>
    <w:rPr>
      <w:b/>
    </w:rPr>
  </w:style>
  <w:style w:type="character" w:customStyle="1" w:styleId="LutE-LvL1-HeadingChar">
    <w:name w:val="Lut.E - LvL 1 - Heading Char"/>
    <w:basedOn w:val="LutherBodyTextChar"/>
    <w:link w:val="LutE-LvL1-Heading"/>
    <w:rsid w:val="009A1F2F"/>
    <w:rPr>
      <w:rFonts w:ascii="Arial" w:eastAsiaTheme="minorHAnsi" w:hAnsi="Arial" w:cstheme="minorBidi"/>
      <w:b/>
      <w:sz w:val="22"/>
      <w:szCs w:val="22"/>
      <w:lang w:val="de-DE"/>
    </w:rPr>
  </w:style>
  <w:style w:type="paragraph" w:customStyle="1" w:styleId="LutE-LvL2-Heading">
    <w:name w:val="Lut.E - LvL 2 - Heading"/>
    <w:basedOn w:val="LutE-LvL1-Heading"/>
    <w:next w:val="LutE-LvL2-Text"/>
    <w:link w:val="LutE-LvL2-HeadingChar"/>
    <w:qFormat/>
    <w:rsid w:val="009A1F2F"/>
    <w:pPr>
      <w:numPr>
        <w:ilvl w:val="1"/>
      </w:numPr>
      <w:spacing w:before="120"/>
      <w:outlineLvl w:val="1"/>
    </w:pPr>
  </w:style>
  <w:style w:type="character" w:customStyle="1" w:styleId="LutE-LvL2-HeadingChar">
    <w:name w:val="Lut.E - LvL 2 - Heading Char"/>
    <w:basedOn w:val="LutE-LvL1-HeadingChar"/>
    <w:link w:val="LutE-LvL2-Heading"/>
    <w:rsid w:val="009A1F2F"/>
    <w:rPr>
      <w:rFonts w:ascii="Arial" w:eastAsiaTheme="minorHAnsi" w:hAnsi="Arial" w:cstheme="minorBidi"/>
      <w:b/>
      <w:sz w:val="22"/>
      <w:szCs w:val="22"/>
      <w:lang w:val="de-DE"/>
    </w:rPr>
  </w:style>
  <w:style w:type="paragraph" w:customStyle="1" w:styleId="LutE-LvL3-Heading">
    <w:name w:val="Lut.E - LvL 3 - Heading"/>
    <w:basedOn w:val="LutE-LvL2-Heading"/>
    <w:next w:val="LutE-LvL3-Text"/>
    <w:link w:val="LutE-LvL3-HeadingChar"/>
    <w:qFormat/>
    <w:rsid w:val="009A1F2F"/>
    <w:pPr>
      <w:keepNext w:val="0"/>
      <w:numPr>
        <w:ilvl w:val="2"/>
      </w:numPr>
      <w:outlineLvl w:val="2"/>
    </w:pPr>
    <w:rPr>
      <w:b w:val="0"/>
    </w:rPr>
  </w:style>
  <w:style w:type="character" w:customStyle="1" w:styleId="LutE-LvL3-HeadingChar">
    <w:name w:val="Lut.E - LvL 3 - Heading Char"/>
    <w:basedOn w:val="LutE-LvL2-HeadingChar"/>
    <w:link w:val="LutE-LvL3-Heading"/>
    <w:rsid w:val="009A1F2F"/>
    <w:rPr>
      <w:rFonts w:ascii="Arial" w:eastAsiaTheme="minorHAnsi" w:hAnsi="Arial" w:cstheme="minorBidi"/>
      <w:b w:val="0"/>
      <w:sz w:val="22"/>
      <w:szCs w:val="22"/>
      <w:lang w:val="de-DE"/>
    </w:rPr>
  </w:style>
  <w:style w:type="paragraph" w:customStyle="1" w:styleId="LutE-LvL4-Heading">
    <w:name w:val="Lut.E - LvL 4 - Heading"/>
    <w:basedOn w:val="LutE-LvL3-Heading"/>
    <w:next w:val="LutE-LvL4-Text"/>
    <w:link w:val="LutE-LvL4-HeadingChar"/>
    <w:qFormat/>
    <w:rsid w:val="009A1F2F"/>
    <w:pPr>
      <w:numPr>
        <w:ilvl w:val="3"/>
      </w:numPr>
      <w:outlineLvl w:val="3"/>
    </w:pPr>
  </w:style>
  <w:style w:type="character" w:customStyle="1" w:styleId="LutE-LvL4-HeadingChar">
    <w:name w:val="Lut.E - LvL 4 - Heading Char"/>
    <w:basedOn w:val="LutE-LvL3-HeadingChar"/>
    <w:link w:val="LutE-LvL4-Heading"/>
    <w:rsid w:val="009A1F2F"/>
    <w:rPr>
      <w:rFonts w:ascii="Arial" w:eastAsiaTheme="minorHAnsi" w:hAnsi="Arial" w:cstheme="minorBidi"/>
      <w:b w:val="0"/>
      <w:sz w:val="22"/>
      <w:szCs w:val="22"/>
      <w:lang w:val="de-DE"/>
    </w:rPr>
  </w:style>
  <w:style w:type="paragraph" w:customStyle="1" w:styleId="LutE-LvL5-Heading">
    <w:name w:val="Lut.E - LvL 5 - Heading"/>
    <w:basedOn w:val="LutE-LvL4-Heading"/>
    <w:next w:val="LutE-LvL5-Text"/>
    <w:link w:val="LutE-LvL5-HeadingChar"/>
    <w:qFormat/>
    <w:rsid w:val="009A1F2F"/>
    <w:pPr>
      <w:numPr>
        <w:ilvl w:val="4"/>
      </w:numPr>
      <w:outlineLvl w:val="4"/>
    </w:pPr>
  </w:style>
  <w:style w:type="character" w:customStyle="1" w:styleId="LutE-LvL5-HeadingChar">
    <w:name w:val="Lut.E - LvL 5 - Heading Char"/>
    <w:basedOn w:val="LutE-LvL4-HeadingChar"/>
    <w:link w:val="LutE-LvL5-Heading"/>
    <w:rsid w:val="009A1F2F"/>
    <w:rPr>
      <w:rFonts w:ascii="Arial" w:eastAsiaTheme="minorHAnsi" w:hAnsi="Arial" w:cstheme="minorBidi"/>
      <w:b w:val="0"/>
      <w:sz w:val="22"/>
      <w:szCs w:val="22"/>
      <w:lang w:val="de-DE"/>
    </w:rPr>
  </w:style>
  <w:style w:type="paragraph" w:customStyle="1" w:styleId="LutE-LvL6-Heading">
    <w:name w:val="Lut.E - LvL 6 - Heading"/>
    <w:basedOn w:val="LutE-LvL5-Heading"/>
    <w:next w:val="LutE-LvL6-Text"/>
    <w:link w:val="LutE-LvL6-HeadingChar"/>
    <w:qFormat/>
    <w:rsid w:val="009A1F2F"/>
    <w:pPr>
      <w:numPr>
        <w:ilvl w:val="5"/>
      </w:numPr>
      <w:outlineLvl w:val="5"/>
    </w:pPr>
  </w:style>
  <w:style w:type="character" w:customStyle="1" w:styleId="LutE-LvL6-HeadingChar">
    <w:name w:val="Lut.E - LvL 6 - Heading Char"/>
    <w:basedOn w:val="LutE-LvL5-HeadingChar"/>
    <w:link w:val="LutE-LvL6-Heading"/>
    <w:rsid w:val="009A1F2F"/>
    <w:rPr>
      <w:rFonts w:ascii="Arial" w:eastAsiaTheme="minorHAnsi" w:hAnsi="Arial" w:cstheme="minorBidi"/>
      <w:b w:val="0"/>
      <w:sz w:val="22"/>
      <w:szCs w:val="22"/>
      <w:lang w:val="de-DE"/>
    </w:rPr>
  </w:style>
  <w:style w:type="paragraph" w:customStyle="1" w:styleId="LutE-LvL7-Heading">
    <w:name w:val="Lut.E - LvL 7 - Heading"/>
    <w:basedOn w:val="LutE-LvL6-Heading"/>
    <w:next w:val="LutE-LvL7-Text"/>
    <w:link w:val="LutE-LvL7-HeadingChar"/>
    <w:qFormat/>
    <w:rsid w:val="009A1F2F"/>
    <w:pPr>
      <w:numPr>
        <w:ilvl w:val="6"/>
      </w:numPr>
      <w:outlineLvl w:val="6"/>
    </w:pPr>
  </w:style>
  <w:style w:type="character" w:customStyle="1" w:styleId="LutE-LvL7-HeadingChar">
    <w:name w:val="Lut.E - LvL 7 - Heading Char"/>
    <w:basedOn w:val="LutE-LvL6-HeadingChar"/>
    <w:link w:val="LutE-LvL7-Heading"/>
    <w:rsid w:val="009A1F2F"/>
    <w:rPr>
      <w:rFonts w:ascii="Arial" w:eastAsiaTheme="minorHAnsi" w:hAnsi="Arial" w:cstheme="minorBidi"/>
      <w:b w:val="0"/>
      <w:sz w:val="22"/>
      <w:szCs w:val="22"/>
      <w:lang w:val="de-DE"/>
    </w:rPr>
  </w:style>
  <w:style w:type="paragraph" w:customStyle="1" w:styleId="LutE-LvL8-Heading">
    <w:name w:val="Lut.E - LvL 8 - Heading"/>
    <w:basedOn w:val="LutE-LvL7-Heading"/>
    <w:next w:val="LutE-LvL8-Text"/>
    <w:link w:val="LutE-LvL8-HeadingChar"/>
    <w:qFormat/>
    <w:rsid w:val="009A1F2F"/>
    <w:pPr>
      <w:numPr>
        <w:ilvl w:val="7"/>
      </w:numPr>
      <w:outlineLvl w:val="7"/>
    </w:pPr>
  </w:style>
  <w:style w:type="character" w:customStyle="1" w:styleId="LutE-LvL8-HeadingChar">
    <w:name w:val="Lut.E - LvL 8 - Heading Char"/>
    <w:basedOn w:val="LutE-LvL7-HeadingChar"/>
    <w:link w:val="LutE-LvL8-Heading"/>
    <w:rsid w:val="009A1F2F"/>
    <w:rPr>
      <w:rFonts w:ascii="Arial" w:eastAsiaTheme="minorHAnsi" w:hAnsi="Arial" w:cstheme="minorBidi"/>
      <w:b w:val="0"/>
      <w:sz w:val="22"/>
      <w:szCs w:val="22"/>
      <w:lang w:val="de-DE"/>
    </w:rPr>
  </w:style>
  <w:style w:type="paragraph" w:customStyle="1" w:styleId="LutE-LvL9-Heading">
    <w:name w:val="Lut.E - LvL 9 - Heading"/>
    <w:basedOn w:val="LutE-LvL8-Heading"/>
    <w:next w:val="LutE-LvL9-Text"/>
    <w:link w:val="LutE-LvL9-HeadingChar"/>
    <w:qFormat/>
    <w:rsid w:val="009A1F2F"/>
    <w:pPr>
      <w:numPr>
        <w:ilvl w:val="8"/>
      </w:numPr>
      <w:outlineLvl w:val="8"/>
    </w:pPr>
  </w:style>
  <w:style w:type="character" w:customStyle="1" w:styleId="LutE-LvL9-HeadingChar">
    <w:name w:val="Lut.E - LvL 9 - Heading Char"/>
    <w:basedOn w:val="LutE-LvL8-HeadingChar"/>
    <w:link w:val="LutE-LvL9-Heading"/>
    <w:rsid w:val="009A1F2F"/>
    <w:rPr>
      <w:rFonts w:ascii="Arial" w:eastAsiaTheme="minorHAnsi" w:hAnsi="Arial" w:cstheme="minorBidi"/>
      <w:b w:val="0"/>
      <w:sz w:val="22"/>
      <w:szCs w:val="22"/>
      <w:lang w:val="de-DE"/>
    </w:rPr>
  </w:style>
  <w:style w:type="paragraph" w:customStyle="1" w:styleId="LutherBullets1">
    <w:name w:val="Luther Bullets_1"/>
    <w:basedOn w:val="LutherBodyText"/>
    <w:link w:val="LutherBullets1Char"/>
    <w:qFormat/>
    <w:rsid w:val="00AD6BD3"/>
    <w:pPr>
      <w:numPr>
        <w:numId w:val="11"/>
      </w:numPr>
    </w:pPr>
  </w:style>
  <w:style w:type="character" w:customStyle="1" w:styleId="LutherBullets1Char">
    <w:name w:val="Luther Bullets_1 Char"/>
    <w:basedOn w:val="Absatz-Standardschriftart"/>
    <w:link w:val="LutherBullets1"/>
    <w:rsid w:val="00AD6BD3"/>
    <w:rPr>
      <w:rFonts w:ascii="Arial" w:eastAsiaTheme="minorHAnsi" w:hAnsi="Arial" w:cstheme="minorBidi"/>
      <w:sz w:val="22"/>
      <w:szCs w:val="22"/>
      <w:lang w:val="de-DE"/>
    </w:rPr>
  </w:style>
  <w:style w:type="paragraph" w:customStyle="1" w:styleId="LutherBullets2">
    <w:name w:val="Luther Bullets_2"/>
    <w:basedOn w:val="LutherBullets1"/>
    <w:link w:val="LutherBullets2Char"/>
    <w:qFormat/>
    <w:rsid w:val="00AD6BD3"/>
    <w:pPr>
      <w:numPr>
        <w:ilvl w:val="1"/>
      </w:numPr>
    </w:pPr>
  </w:style>
  <w:style w:type="character" w:customStyle="1" w:styleId="LutherBullets2Char">
    <w:name w:val="Luther Bullets_2 Char"/>
    <w:basedOn w:val="LutherBullets1Char"/>
    <w:link w:val="LutherBullets2"/>
    <w:rsid w:val="00AD6BD3"/>
    <w:rPr>
      <w:rFonts w:ascii="Arial" w:eastAsiaTheme="minorHAnsi" w:hAnsi="Arial" w:cstheme="minorBidi"/>
      <w:sz w:val="22"/>
      <w:szCs w:val="22"/>
      <w:lang w:val="de-DE"/>
    </w:rPr>
  </w:style>
  <w:style w:type="paragraph" w:customStyle="1" w:styleId="LutherBullets3">
    <w:name w:val="Luther Bullets_3"/>
    <w:basedOn w:val="LutherBullets2"/>
    <w:link w:val="LutherBullets3Char"/>
    <w:qFormat/>
    <w:rsid w:val="00AD6BD3"/>
    <w:pPr>
      <w:numPr>
        <w:ilvl w:val="2"/>
      </w:numPr>
    </w:pPr>
  </w:style>
  <w:style w:type="character" w:customStyle="1" w:styleId="LutherBullets3Char">
    <w:name w:val="Luther Bullets_3 Char"/>
    <w:basedOn w:val="LutherBullets2Char"/>
    <w:link w:val="LutherBullets3"/>
    <w:rsid w:val="00AD6BD3"/>
    <w:rPr>
      <w:rFonts w:ascii="Arial" w:eastAsiaTheme="minorHAnsi" w:hAnsi="Arial" w:cstheme="minorBidi"/>
      <w:sz w:val="22"/>
      <w:szCs w:val="22"/>
      <w:lang w:val="de-DE"/>
    </w:rPr>
  </w:style>
  <w:style w:type="paragraph" w:customStyle="1" w:styleId="LutherBullets4">
    <w:name w:val="Luther Bullets_4"/>
    <w:basedOn w:val="LutherBullets3"/>
    <w:link w:val="LutherBullets4Char"/>
    <w:qFormat/>
    <w:rsid w:val="00AD6BD3"/>
    <w:pPr>
      <w:numPr>
        <w:ilvl w:val="3"/>
      </w:numPr>
    </w:pPr>
  </w:style>
  <w:style w:type="character" w:customStyle="1" w:styleId="LutherBullets4Char">
    <w:name w:val="Luther Bullets_4 Char"/>
    <w:basedOn w:val="LutherBullets3Char"/>
    <w:link w:val="LutherBullets4"/>
    <w:rsid w:val="00AD6BD3"/>
    <w:rPr>
      <w:rFonts w:ascii="Arial" w:eastAsiaTheme="minorHAnsi" w:hAnsi="Arial" w:cstheme="minorBidi"/>
      <w:sz w:val="22"/>
      <w:szCs w:val="22"/>
      <w:lang w:val="de-DE"/>
    </w:rPr>
  </w:style>
  <w:style w:type="paragraph" w:customStyle="1" w:styleId="LutherBullets5">
    <w:name w:val="Luther Bullets_5"/>
    <w:basedOn w:val="LutherBullets4"/>
    <w:link w:val="LutherBullets5Char"/>
    <w:qFormat/>
    <w:rsid w:val="00AD6BD3"/>
    <w:pPr>
      <w:numPr>
        <w:ilvl w:val="4"/>
      </w:numPr>
    </w:pPr>
  </w:style>
  <w:style w:type="character" w:customStyle="1" w:styleId="LutherBullets5Char">
    <w:name w:val="Luther Bullets_5 Char"/>
    <w:basedOn w:val="LutherBullets4Char"/>
    <w:link w:val="LutherBullets5"/>
    <w:rsid w:val="00AD6BD3"/>
    <w:rPr>
      <w:rFonts w:ascii="Arial" w:eastAsiaTheme="minorHAnsi" w:hAnsi="Arial" w:cstheme="minorBidi"/>
      <w:sz w:val="22"/>
      <w:szCs w:val="22"/>
      <w:lang w:val="de-DE"/>
    </w:rPr>
  </w:style>
  <w:style w:type="paragraph" w:customStyle="1" w:styleId="LutherBullets6">
    <w:name w:val="Luther Bullets_6"/>
    <w:basedOn w:val="LutherBullets5"/>
    <w:link w:val="LutherBullets6Char"/>
    <w:qFormat/>
    <w:rsid w:val="00AD6BD3"/>
    <w:pPr>
      <w:numPr>
        <w:ilvl w:val="5"/>
      </w:numPr>
    </w:pPr>
  </w:style>
  <w:style w:type="character" w:customStyle="1" w:styleId="LutherBullets6Char">
    <w:name w:val="Luther Bullets_6 Char"/>
    <w:basedOn w:val="LutherBullets5Char"/>
    <w:link w:val="LutherBullets6"/>
    <w:rsid w:val="00AD6BD3"/>
    <w:rPr>
      <w:rFonts w:ascii="Arial" w:eastAsiaTheme="minorHAnsi" w:hAnsi="Arial" w:cstheme="minorBidi"/>
      <w:sz w:val="22"/>
      <w:szCs w:val="22"/>
      <w:lang w:val="de-DE"/>
    </w:rPr>
  </w:style>
  <w:style w:type="paragraph" w:customStyle="1" w:styleId="LutherBullets7">
    <w:name w:val="Luther Bullets_7"/>
    <w:basedOn w:val="LutherBullets6"/>
    <w:link w:val="LutherBullets7Char"/>
    <w:qFormat/>
    <w:rsid w:val="00AD6BD3"/>
    <w:pPr>
      <w:numPr>
        <w:ilvl w:val="6"/>
      </w:numPr>
    </w:pPr>
  </w:style>
  <w:style w:type="character" w:customStyle="1" w:styleId="LutherBullets7Char">
    <w:name w:val="Luther Bullets_7 Char"/>
    <w:basedOn w:val="LutherBullets6Char"/>
    <w:link w:val="LutherBullets7"/>
    <w:rsid w:val="00AD6BD3"/>
    <w:rPr>
      <w:rFonts w:ascii="Arial" w:eastAsiaTheme="minorHAnsi" w:hAnsi="Arial" w:cstheme="minorBidi"/>
      <w:sz w:val="22"/>
      <w:szCs w:val="22"/>
      <w:lang w:val="de-DE"/>
    </w:rPr>
  </w:style>
  <w:style w:type="paragraph" w:customStyle="1" w:styleId="LutherBullets8">
    <w:name w:val="Luther Bullets_8"/>
    <w:basedOn w:val="LutherBullets7"/>
    <w:link w:val="LutherBullets8Char"/>
    <w:qFormat/>
    <w:rsid w:val="00AD6BD3"/>
    <w:pPr>
      <w:numPr>
        <w:ilvl w:val="7"/>
      </w:numPr>
    </w:pPr>
  </w:style>
  <w:style w:type="character" w:customStyle="1" w:styleId="LutherBullets8Char">
    <w:name w:val="Luther Bullets_8 Char"/>
    <w:basedOn w:val="LutherBullets7Char"/>
    <w:link w:val="LutherBullets8"/>
    <w:rsid w:val="00AD6BD3"/>
    <w:rPr>
      <w:rFonts w:ascii="Arial" w:eastAsiaTheme="minorHAnsi" w:hAnsi="Arial" w:cstheme="minorBidi"/>
      <w:sz w:val="22"/>
      <w:szCs w:val="22"/>
      <w:lang w:val="de-DE"/>
    </w:rPr>
  </w:style>
  <w:style w:type="paragraph" w:customStyle="1" w:styleId="LutherBullets9">
    <w:name w:val="Luther Bullets_9"/>
    <w:basedOn w:val="LutherBullets8"/>
    <w:link w:val="LutherBullets9Char"/>
    <w:qFormat/>
    <w:rsid w:val="00AD6BD3"/>
    <w:pPr>
      <w:numPr>
        <w:ilvl w:val="8"/>
      </w:numPr>
    </w:pPr>
  </w:style>
  <w:style w:type="character" w:customStyle="1" w:styleId="LutherBullets9Char">
    <w:name w:val="Luther Bullets_9 Char"/>
    <w:basedOn w:val="LutherBullets8Char"/>
    <w:link w:val="LutherBullets9"/>
    <w:rsid w:val="00AD6BD3"/>
    <w:rPr>
      <w:rFonts w:ascii="Arial" w:eastAsiaTheme="minorHAnsi" w:hAnsi="Arial" w:cstheme="minorBidi"/>
      <w:sz w:val="22"/>
      <w:szCs w:val="22"/>
      <w:lang w:val="de-DE"/>
    </w:rPr>
  </w:style>
  <w:style w:type="character" w:styleId="Kommentarzeichen">
    <w:name w:val="annotation reference"/>
    <w:basedOn w:val="Absatz-Standardschriftart"/>
    <w:uiPriority w:val="99"/>
    <w:semiHidden/>
    <w:unhideWhenUsed/>
    <w:rsid w:val="00CB5F8D"/>
    <w:rPr>
      <w:sz w:val="16"/>
      <w:szCs w:val="16"/>
    </w:rPr>
  </w:style>
  <w:style w:type="paragraph" w:styleId="Kommentartext">
    <w:name w:val="annotation text"/>
    <w:basedOn w:val="Standard"/>
    <w:link w:val="KommentartextZchn"/>
    <w:uiPriority w:val="99"/>
    <w:unhideWhenUsed/>
    <w:rsid w:val="00CB5F8D"/>
    <w:pPr>
      <w:spacing w:after="160"/>
    </w:pPr>
    <w:rPr>
      <w:rFonts w:asciiTheme="minorHAnsi" w:eastAsiaTheme="minorHAnsi" w:hAnsiTheme="minorHAnsi" w:cstheme="minorBidi"/>
      <w:kern w:val="2"/>
      <w:lang w:eastAsia="en-US"/>
      <w14:ligatures w14:val="standardContextual"/>
    </w:rPr>
  </w:style>
  <w:style w:type="character" w:customStyle="1" w:styleId="KommentartextZchn">
    <w:name w:val="Kommentartext Zchn"/>
    <w:basedOn w:val="Absatz-Standardschriftart"/>
    <w:link w:val="Kommentartext"/>
    <w:uiPriority w:val="99"/>
    <w:rsid w:val="00CB5F8D"/>
    <w:rPr>
      <w:rFonts w:asciiTheme="minorHAnsi" w:eastAsiaTheme="minorHAnsi" w:hAnsiTheme="minorHAnsi" w:cstheme="minorBidi"/>
      <w:kern w:val="2"/>
      <w:lang w:val="de-DE"/>
      <w14:ligatures w14:val="standardContextual"/>
    </w:rPr>
  </w:style>
  <w:style w:type="character" w:customStyle="1" w:styleId="FuzeileZchn">
    <w:name w:val="Fußzeile Zchn"/>
    <w:basedOn w:val="Absatz-Standardschriftart"/>
    <w:link w:val="Fuzeile"/>
    <w:uiPriority w:val="99"/>
    <w:rsid w:val="00741785"/>
    <w:rPr>
      <w:sz w:val="18"/>
      <w:lang w:val="de-DE" w:eastAsia="de-DE"/>
    </w:rPr>
  </w:style>
  <w:style w:type="paragraph" w:customStyle="1" w:styleId="LutA-LvL1-Text">
    <w:name w:val="Lut.A - LvL 1 - Text"/>
    <w:basedOn w:val="LutherBodyText"/>
    <w:link w:val="LutA-LvL1-TextChar"/>
    <w:rsid w:val="0014015A"/>
    <w:pPr>
      <w:ind w:left="567"/>
    </w:pPr>
  </w:style>
  <w:style w:type="character" w:customStyle="1" w:styleId="LutA-LvL1-TextChar">
    <w:name w:val="Lut.A - LvL 1 - Text Char"/>
    <w:basedOn w:val="LutherBodyTextChar"/>
    <w:link w:val="LutA-LvL1-Text"/>
    <w:rsid w:val="0014015A"/>
    <w:rPr>
      <w:rFonts w:ascii="Arial" w:eastAsiaTheme="minorHAnsi" w:hAnsi="Arial" w:cstheme="minorBidi"/>
      <w:sz w:val="22"/>
      <w:szCs w:val="22"/>
      <w:lang w:val="de-DE"/>
    </w:rPr>
  </w:style>
  <w:style w:type="table" w:styleId="Gitternetztabelle4Akzent3">
    <w:name w:val="Grid Table 4 Accent 3"/>
    <w:basedOn w:val="NormaleTabelle"/>
    <w:uiPriority w:val="49"/>
    <w:rsid w:val="00D53F92"/>
    <w:rPr>
      <w:rFonts w:asciiTheme="minorHAnsi" w:eastAsiaTheme="minorHAnsi" w:hAnsiTheme="minorHAnsi" w:cstheme="minorBidi"/>
      <w:sz w:val="22"/>
      <w:szCs w:val="22"/>
      <w:lang w:val="de-DE"/>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3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2425</Words>
  <Characters>17747</Characters>
  <Application>Microsoft Office Word</Application>
  <DocSecurity>0</DocSecurity>
  <Lines>147</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 Rechtsanwaltsgesellschaft mbH</dc:creator>
  <cp:keywords/>
  <dc:description/>
  <cp:lastModifiedBy>Lück, Peter</cp:lastModifiedBy>
  <cp:revision>6</cp:revision>
  <cp:lastPrinted>1900-12-31T22:00:00Z</cp:lastPrinted>
  <dcterms:created xsi:type="dcterms:W3CDTF">2026-06-10T14:58:00Z</dcterms:created>
  <dcterms:modified xsi:type="dcterms:W3CDTF">2026-06-19T05:55:00Z</dcterms:modified>
</cp:coreProperties>
</file>